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A1" w:rsidRPr="008C6207" w:rsidRDefault="003E23A6" w:rsidP="0002737F">
      <w:pPr>
        <w:spacing w:beforeLines="50" w:before="180" w:line="400" w:lineRule="exact"/>
        <w:rPr>
          <w:rFonts w:eastAsia="標楷體"/>
          <w:sz w:val="28"/>
        </w:rPr>
      </w:pPr>
      <w:r>
        <w:rPr>
          <w:rFonts w:eastAsia="標楷體" w:hint="eastAsia"/>
          <w:b/>
          <w:sz w:val="28"/>
          <w:szCs w:val="28"/>
        </w:rPr>
        <w:t>三</w:t>
      </w:r>
      <w:r w:rsidR="00EB5AA1" w:rsidRPr="008C6207">
        <w:rPr>
          <w:rFonts w:eastAsia="標楷體"/>
          <w:b/>
          <w:sz w:val="28"/>
          <w:szCs w:val="28"/>
        </w:rPr>
        <w:t>、資料分析結果</w:t>
      </w:r>
    </w:p>
    <w:p w:rsidR="00EB5AA1" w:rsidRPr="008C6207" w:rsidRDefault="00EB5AA1" w:rsidP="00EB5AA1">
      <w:pPr>
        <w:pStyle w:val="3"/>
        <w:spacing w:beforeLines="100" w:before="360" w:afterLines="100" w:after="360"/>
      </w:pPr>
      <w:r w:rsidRPr="008C6207">
        <w:t xml:space="preserve">　　本問卷之發放期間為</w:t>
      </w:r>
      <w:r w:rsidRPr="008C6207">
        <w:t>92</w:t>
      </w:r>
      <w:r w:rsidRPr="008C6207">
        <w:t>年</w:t>
      </w:r>
      <w:r w:rsidRPr="008C6207">
        <w:t>3</w:t>
      </w:r>
      <w:r w:rsidRPr="008C6207">
        <w:t>月中旬至</w:t>
      </w:r>
      <w:r w:rsidRPr="008C6207">
        <w:t>4</w:t>
      </w:r>
      <w:r w:rsidRPr="008C6207">
        <w:t>月中旬截止；共計回收</w:t>
      </w:r>
      <w:r w:rsidRPr="008C6207">
        <w:t>372</w:t>
      </w:r>
      <w:r w:rsidRPr="008C6207">
        <w:t>份，</w:t>
      </w:r>
      <w:proofErr w:type="gramStart"/>
      <w:r w:rsidRPr="008C6207">
        <w:t>扣除漏答等</w:t>
      </w:r>
      <w:proofErr w:type="gramEnd"/>
      <w:r w:rsidRPr="008C6207">
        <w:t>無效問卷，最後共得</w:t>
      </w:r>
      <w:r w:rsidRPr="008C6207">
        <w:t>351</w:t>
      </w:r>
      <w:r w:rsidRPr="008C6207">
        <w:t>份有效問卷；因此本研究將以這</w:t>
      </w:r>
      <w:r w:rsidRPr="008C6207">
        <w:t>351</w:t>
      </w:r>
      <w:r w:rsidRPr="008C6207">
        <w:t>份問卷作為研究樣本。</w:t>
      </w:r>
    </w:p>
    <w:p w:rsidR="00EB5AA1" w:rsidRPr="008C6207" w:rsidRDefault="00EB5AA1" w:rsidP="00EB5AA1">
      <w:pPr>
        <w:spacing w:beforeLines="50" w:before="180" w:after="50" w:line="400" w:lineRule="exact"/>
        <w:rPr>
          <w:rFonts w:eastAsia="標楷體"/>
          <w:b/>
        </w:rPr>
      </w:pPr>
      <w:r w:rsidRPr="008C6207">
        <w:rPr>
          <w:rFonts w:eastAsia="標楷體"/>
          <w:b/>
        </w:rPr>
        <w:t xml:space="preserve">1.  </w:t>
      </w:r>
      <w:r w:rsidR="0002737F" w:rsidRPr="008C6207">
        <w:rPr>
          <w:rFonts w:eastAsia="標楷體"/>
          <w:b/>
        </w:rPr>
        <w:t>受訪者個人基本資料描述</w:t>
      </w:r>
    </w:p>
    <w:p w:rsidR="00EB5AA1" w:rsidRPr="008C6207" w:rsidRDefault="00EB5AA1" w:rsidP="00EB5AA1">
      <w:pPr>
        <w:spacing w:beforeLines="50" w:before="180" w:after="50"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(1)  </w:t>
      </w:r>
      <w:r w:rsidRPr="008C6207">
        <w:rPr>
          <w:rFonts w:eastAsia="標楷體"/>
        </w:rPr>
        <w:t>性別</w:t>
      </w:r>
    </w:p>
    <w:p w:rsidR="00EB5AA1" w:rsidRPr="008C6207" w:rsidRDefault="00EB5AA1" w:rsidP="00EB5AA1">
      <w:pPr>
        <w:spacing w:after="50"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　　本研究在</w:t>
      </w:r>
      <w:r w:rsidRPr="008C6207">
        <w:rPr>
          <w:rFonts w:eastAsia="標楷體"/>
        </w:rPr>
        <w:t>351</w:t>
      </w:r>
      <w:r w:rsidRPr="008C6207">
        <w:rPr>
          <w:rFonts w:eastAsia="標楷體"/>
        </w:rPr>
        <w:t>份有效樣本中，男性樣本數共有</w:t>
      </w:r>
      <w:r w:rsidRPr="008C6207">
        <w:rPr>
          <w:rFonts w:eastAsia="標楷體"/>
        </w:rPr>
        <w:t>178</w:t>
      </w:r>
      <w:r w:rsidRPr="008C6207">
        <w:rPr>
          <w:rFonts w:eastAsia="標楷體"/>
        </w:rPr>
        <w:t>個，比率為</w:t>
      </w:r>
      <w:r w:rsidRPr="008C6207">
        <w:rPr>
          <w:rFonts w:eastAsia="標楷體"/>
        </w:rPr>
        <w:t>50.7%</w:t>
      </w:r>
      <w:r w:rsidRPr="008C6207">
        <w:rPr>
          <w:rFonts w:eastAsia="標楷體"/>
        </w:rPr>
        <w:t>；女性樣本數有</w:t>
      </w:r>
      <w:r w:rsidRPr="008C6207">
        <w:rPr>
          <w:rFonts w:eastAsia="標楷體"/>
        </w:rPr>
        <w:t>173</w:t>
      </w:r>
      <w:r w:rsidRPr="008C6207">
        <w:rPr>
          <w:rFonts w:eastAsia="標楷體"/>
        </w:rPr>
        <w:t>個，比率為</w:t>
      </w:r>
      <w:r w:rsidRPr="008C6207">
        <w:rPr>
          <w:rFonts w:eastAsia="標楷體"/>
        </w:rPr>
        <w:t>49.3%</w:t>
      </w:r>
      <w:r w:rsidRPr="008C6207">
        <w:rPr>
          <w:rFonts w:eastAsia="標楷體"/>
        </w:rPr>
        <w:t>，男女樣本比例約略相當，如表</w:t>
      </w:r>
      <w:r w:rsidRPr="008C6207">
        <w:rPr>
          <w:rFonts w:eastAsia="標楷體"/>
        </w:rPr>
        <w:t>1</w:t>
      </w:r>
      <w:r w:rsidRPr="008C6207">
        <w:rPr>
          <w:rFonts w:eastAsia="標楷體"/>
        </w:rPr>
        <w:t>所示；此結果與蕃薯藤結果類似，顯示目前網路使用者在性別上差異性不大。</w:t>
      </w:r>
    </w:p>
    <w:p w:rsidR="00EB5AA1" w:rsidRPr="008C6207" w:rsidRDefault="00EB5AA1" w:rsidP="00EB5AA1">
      <w:pPr>
        <w:spacing w:beforeLines="50" w:before="180" w:after="50" w:line="400" w:lineRule="exact"/>
        <w:jc w:val="center"/>
        <w:rPr>
          <w:rFonts w:eastAsia="標楷體"/>
        </w:rPr>
      </w:pPr>
      <w:r w:rsidRPr="008C6207">
        <w:rPr>
          <w:rFonts w:eastAsia="標楷體"/>
        </w:rPr>
        <w:t>表</w:t>
      </w:r>
      <w:r w:rsidRPr="008C6207">
        <w:rPr>
          <w:rFonts w:eastAsia="標楷體"/>
        </w:rPr>
        <w:t xml:space="preserve">1 </w:t>
      </w:r>
      <w:r w:rsidR="009C7AF7" w:rsidRPr="008C6207">
        <w:rPr>
          <w:rFonts w:eastAsia="標楷體"/>
        </w:rPr>
        <w:t>性別分佈</w:t>
      </w:r>
    </w:p>
    <w:tbl>
      <w:tblPr>
        <w:tblW w:w="0" w:type="auto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08"/>
        <w:gridCol w:w="1440"/>
        <w:gridCol w:w="1440"/>
      </w:tblGrid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性別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次數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百分比</w:t>
            </w:r>
            <w:r w:rsidRPr="008C6207">
              <w:rPr>
                <w:rFonts w:eastAsia="標楷體"/>
              </w:rPr>
              <w:t>(%)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男</w:t>
            </w:r>
          </w:p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178</w:t>
            </w:r>
          </w:p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173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50.7</w:t>
            </w:r>
          </w:p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49.3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合計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351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100</w:t>
            </w:r>
          </w:p>
        </w:tc>
      </w:tr>
    </w:tbl>
    <w:p w:rsidR="00EB5AA1" w:rsidRPr="008C6207" w:rsidRDefault="00EB5AA1" w:rsidP="00EB5AA1">
      <w:pPr>
        <w:spacing w:beforeLines="50" w:before="180" w:after="50"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(2)  </w:t>
      </w:r>
      <w:r w:rsidRPr="008C6207">
        <w:rPr>
          <w:rFonts w:eastAsia="標楷體"/>
        </w:rPr>
        <w:t>年齡</w:t>
      </w:r>
    </w:p>
    <w:p w:rsidR="00EB5AA1" w:rsidRPr="008C6207" w:rsidRDefault="00EB5AA1" w:rsidP="00EB5AA1">
      <w:pPr>
        <w:spacing w:after="50"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　　本研究樣本年齡的分佈情況可知，年齡</w:t>
      </w:r>
      <w:r w:rsidRPr="008C6207">
        <w:rPr>
          <w:rFonts w:eastAsia="標楷體"/>
        </w:rPr>
        <w:t>21~30</w:t>
      </w:r>
      <w:r w:rsidRPr="008C6207">
        <w:rPr>
          <w:rFonts w:eastAsia="標楷體"/>
        </w:rPr>
        <w:t>歲的樣本數</w:t>
      </w:r>
      <w:r w:rsidRPr="008C6207">
        <w:rPr>
          <w:rFonts w:eastAsia="標楷體"/>
        </w:rPr>
        <w:t>132</w:t>
      </w:r>
      <w:r w:rsidRPr="008C6207">
        <w:rPr>
          <w:rFonts w:eastAsia="標楷體"/>
        </w:rPr>
        <w:t>個為最多，比率為</w:t>
      </w:r>
      <w:r w:rsidRPr="008C6207">
        <w:rPr>
          <w:rFonts w:eastAsia="標楷體"/>
        </w:rPr>
        <w:t>37.3%</w:t>
      </w:r>
      <w:r w:rsidRPr="008C6207">
        <w:rPr>
          <w:rFonts w:eastAsia="標楷體"/>
        </w:rPr>
        <w:t>；其次為</w:t>
      </w:r>
      <w:r w:rsidRPr="008C6207">
        <w:rPr>
          <w:rFonts w:eastAsia="標楷體"/>
        </w:rPr>
        <w:t>31~40</w:t>
      </w:r>
      <w:r w:rsidRPr="008C6207">
        <w:rPr>
          <w:rFonts w:eastAsia="標楷體"/>
        </w:rPr>
        <w:t>歲的樣本數</w:t>
      </w:r>
      <w:r w:rsidRPr="008C6207">
        <w:rPr>
          <w:rFonts w:eastAsia="標楷體"/>
        </w:rPr>
        <w:t>91</w:t>
      </w:r>
      <w:r w:rsidRPr="008C6207">
        <w:rPr>
          <w:rFonts w:eastAsia="標楷體"/>
        </w:rPr>
        <w:t>個，比率為</w:t>
      </w:r>
      <w:r w:rsidRPr="008C6207">
        <w:rPr>
          <w:rFonts w:eastAsia="標楷體"/>
        </w:rPr>
        <w:t>25.9%</w:t>
      </w:r>
      <w:r w:rsidRPr="008C6207">
        <w:rPr>
          <w:rFonts w:eastAsia="標楷體"/>
        </w:rPr>
        <w:t>；而</w:t>
      </w:r>
      <w:r w:rsidRPr="008C6207">
        <w:rPr>
          <w:rFonts w:eastAsia="標楷體"/>
        </w:rPr>
        <w:t>51</w:t>
      </w:r>
      <w:r w:rsidRPr="008C6207">
        <w:rPr>
          <w:rFonts w:eastAsia="標楷體"/>
        </w:rPr>
        <w:t>歲以上的樣本數</w:t>
      </w:r>
      <w:r w:rsidRPr="008C6207">
        <w:rPr>
          <w:rFonts w:eastAsia="標楷體"/>
        </w:rPr>
        <w:t>7</w:t>
      </w:r>
      <w:r w:rsidRPr="008C6207">
        <w:rPr>
          <w:rFonts w:eastAsia="標楷體"/>
        </w:rPr>
        <w:t>個為最少，比率為</w:t>
      </w:r>
      <w:r w:rsidRPr="008C6207">
        <w:rPr>
          <w:rFonts w:eastAsia="標楷體"/>
        </w:rPr>
        <w:t>2%</w:t>
      </w:r>
      <w:r w:rsidRPr="008C6207">
        <w:rPr>
          <w:rFonts w:eastAsia="標楷體"/>
        </w:rPr>
        <w:t>，如表</w:t>
      </w:r>
      <w:r w:rsidRPr="008C6207">
        <w:rPr>
          <w:rFonts w:eastAsia="標楷體"/>
        </w:rPr>
        <w:t>2</w:t>
      </w:r>
      <w:r w:rsidRPr="008C6207">
        <w:rPr>
          <w:rFonts w:eastAsia="標楷體"/>
        </w:rPr>
        <w:t>所示；由此可知年齡界於</w:t>
      </w:r>
      <w:r w:rsidRPr="008C6207">
        <w:rPr>
          <w:rFonts w:eastAsia="標楷體"/>
        </w:rPr>
        <w:t>21~40</w:t>
      </w:r>
      <w:r w:rsidRPr="008C6207">
        <w:rPr>
          <w:rFonts w:eastAsia="標楷體"/>
        </w:rPr>
        <w:t>之間的網路消費者占全部網路消費者的</w:t>
      </w:r>
      <w:r w:rsidRPr="008C6207">
        <w:rPr>
          <w:rFonts w:eastAsia="標楷體"/>
        </w:rPr>
        <w:t>63.5%</w:t>
      </w:r>
      <w:r w:rsidRPr="008C6207">
        <w:rPr>
          <w:rFonts w:eastAsia="標楷體"/>
        </w:rPr>
        <w:t>，此研究結果與蕃薯藤結果類似，目前網路使用者以青壯年為主。</w:t>
      </w:r>
    </w:p>
    <w:p w:rsidR="00EB5AA1" w:rsidRPr="008C6207" w:rsidRDefault="00EB5AA1" w:rsidP="00EB5AA1">
      <w:pPr>
        <w:spacing w:before="120" w:after="50" w:line="400" w:lineRule="exact"/>
        <w:jc w:val="center"/>
        <w:rPr>
          <w:rFonts w:eastAsia="標楷體"/>
        </w:rPr>
      </w:pPr>
      <w:r w:rsidRPr="008C6207">
        <w:rPr>
          <w:rFonts w:eastAsia="標楷體"/>
        </w:rPr>
        <w:t>表</w:t>
      </w:r>
      <w:r w:rsidRPr="008C6207">
        <w:rPr>
          <w:rFonts w:eastAsia="標楷體"/>
        </w:rPr>
        <w:t xml:space="preserve">2 </w:t>
      </w:r>
      <w:r w:rsidRPr="008C6207">
        <w:rPr>
          <w:rFonts w:eastAsia="標楷體"/>
        </w:rPr>
        <w:t>年齡分佈</w:t>
      </w:r>
    </w:p>
    <w:tbl>
      <w:tblPr>
        <w:tblW w:w="0" w:type="auto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08"/>
        <w:gridCol w:w="1620"/>
        <w:gridCol w:w="1620"/>
      </w:tblGrid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年齡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次數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百分比</w:t>
            </w:r>
            <w:r w:rsidRPr="008C6207">
              <w:rPr>
                <w:rFonts w:eastAsia="標楷體"/>
              </w:rPr>
              <w:t>(%)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20</w:t>
            </w:r>
            <w:r w:rsidRPr="008C6207">
              <w:rPr>
                <w:rFonts w:eastAsia="標楷體"/>
              </w:rPr>
              <w:t>歲以下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81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23.1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 xml:space="preserve">20 </w:t>
            </w:r>
            <w:proofErr w:type="gramStart"/>
            <w:r w:rsidRPr="008C6207">
              <w:rPr>
                <w:rFonts w:eastAsia="標楷體"/>
              </w:rPr>
              <w:t>–</w:t>
            </w:r>
            <w:proofErr w:type="gramEnd"/>
            <w:r w:rsidRPr="008C6207">
              <w:rPr>
                <w:rFonts w:eastAsia="標楷體"/>
              </w:rPr>
              <w:t xml:space="preserve"> 30</w:t>
            </w:r>
            <w:r w:rsidRPr="008C6207">
              <w:rPr>
                <w:rFonts w:eastAsia="標楷體"/>
              </w:rPr>
              <w:t>歲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132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37.6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 xml:space="preserve">30 </w:t>
            </w:r>
            <w:proofErr w:type="gramStart"/>
            <w:r w:rsidRPr="008C6207">
              <w:rPr>
                <w:rFonts w:eastAsia="標楷體"/>
              </w:rPr>
              <w:t>–</w:t>
            </w:r>
            <w:proofErr w:type="gramEnd"/>
            <w:r w:rsidRPr="008C6207">
              <w:rPr>
                <w:rFonts w:eastAsia="標楷體"/>
              </w:rPr>
              <w:t xml:space="preserve"> 40</w:t>
            </w:r>
            <w:r w:rsidRPr="008C6207">
              <w:rPr>
                <w:rFonts w:eastAsia="標楷體"/>
              </w:rPr>
              <w:t>歲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91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25.9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 xml:space="preserve">40 </w:t>
            </w:r>
            <w:proofErr w:type="gramStart"/>
            <w:r w:rsidRPr="008C6207">
              <w:rPr>
                <w:rFonts w:eastAsia="標楷體"/>
              </w:rPr>
              <w:t>–</w:t>
            </w:r>
            <w:proofErr w:type="gramEnd"/>
            <w:r w:rsidRPr="008C6207">
              <w:rPr>
                <w:rFonts w:eastAsia="標楷體"/>
              </w:rPr>
              <w:t xml:space="preserve"> 50</w:t>
            </w:r>
            <w:r w:rsidRPr="008C6207">
              <w:rPr>
                <w:rFonts w:eastAsia="標楷體"/>
              </w:rPr>
              <w:t>歲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40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11.4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50</w:t>
            </w:r>
            <w:r w:rsidRPr="008C6207">
              <w:rPr>
                <w:rFonts w:eastAsia="標楷體"/>
              </w:rPr>
              <w:t>歲以上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7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2.0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合計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351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100</w:t>
            </w:r>
          </w:p>
        </w:tc>
      </w:tr>
    </w:tbl>
    <w:p w:rsidR="00EB5AA1" w:rsidRPr="008C6207" w:rsidRDefault="00EB5AA1" w:rsidP="00EB5AA1">
      <w:pPr>
        <w:spacing w:beforeLines="150" w:before="540" w:after="50"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(3)  </w:t>
      </w:r>
      <w:r w:rsidRPr="008C6207">
        <w:rPr>
          <w:rFonts w:eastAsia="標楷體"/>
        </w:rPr>
        <w:t>教育程度</w:t>
      </w:r>
    </w:p>
    <w:p w:rsidR="00EB5AA1" w:rsidRDefault="00EB5AA1" w:rsidP="0002737F">
      <w:pPr>
        <w:spacing w:after="50" w:line="400" w:lineRule="exact"/>
        <w:ind w:firstLineChars="200" w:firstLine="480"/>
        <w:jc w:val="both"/>
        <w:rPr>
          <w:rFonts w:eastAsia="標楷體"/>
        </w:rPr>
      </w:pPr>
      <w:r w:rsidRPr="008C6207">
        <w:rPr>
          <w:rFonts w:eastAsia="標楷體"/>
        </w:rPr>
        <w:t>而本研究大專程度以上者的樣本數為</w:t>
      </w:r>
      <w:r w:rsidRPr="008C6207">
        <w:rPr>
          <w:rFonts w:eastAsia="標楷體"/>
        </w:rPr>
        <w:t>275</w:t>
      </w:r>
      <w:r w:rsidRPr="008C6207">
        <w:rPr>
          <w:rFonts w:eastAsia="標楷體"/>
        </w:rPr>
        <w:t>個，占總樣本數比率為</w:t>
      </w:r>
      <w:r w:rsidRPr="008C6207">
        <w:rPr>
          <w:rFonts w:eastAsia="標楷體"/>
        </w:rPr>
        <w:t>78.3%</w:t>
      </w:r>
      <w:r w:rsidRPr="008C6207">
        <w:rPr>
          <w:rFonts w:eastAsia="標楷體"/>
        </w:rPr>
        <w:t>；而教育程度為國中以下的樣本數有</w:t>
      </w:r>
      <w:r w:rsidRPr="008C6207">
        <w:rPr>
          <w:rFonts w:eastAsia="標楷體"/>
        </w:rPr>
        <w:t>20</w:t>
      </w:r>
      <w:r w:rsidRPr="008C6207">
        <w:rPr>
          <w:rFonts w:eastAsia="標楷體"/>
        </w:rPr>
        <w:t>個為最少，比率為</w:t>
      </w:r>
      <w:r w:rsidRPr="008C6207">
        <w:rPr>
          <w:rFonts w:eastAsia="標楷體"/>
        </w:rPr>
        <w:t>5.7%</w:t>
      </w:r>
      <w:r w:rsidR="0002737F" w:rsidRPr="008C6207">
        <w:rPr>
          <w:rFonts w:eastAsia="標楷體"/>
        </w:rPr>
        <w:t>，如表</w:t>
      </w:r>
      <w:r w:rsidR="0002737F" w:rsidRPr="008C6207">
        <w:rPr>
          <w:rFonts w:eastAsia="標楷體"/>
        </w:rPr>
        <w:t>3</w:t>
      </w:r>
      <w:r w:rsidR="0002737F" w:rsidRPr="008C6207">
        <w:rPr>
          <w:rFonts w:eastAsia="標楷體"/>
        </w:rPr>
        <w:t>所示</w:t>
      </w:r>
      <w:r w:rsidRPr="008C6207">
        <w:rPr>
          <w:rFonts w:eastAsia="標楷體"/>
        </w:rPr>
        <w:t>；此研究結果與蕃薯</w:t>
      </w:r>
      <w:r w:rsidRPr="008C6207">
        <w:rPr>
          <w:rFonts w:eastAsia="標楷體"/>
        </w:rPr>
        <w:lastRenderedPageBreak/>
        <w:t>藤結果類似。</w:t>
      </w:r>
    </w:p>
    <w:p w:rsidR="001052DA" w:rsidRPr="008C6207" w:rsidRDefault="001052DA" w:rsidP="0002737F">
      <w:pPr>
        <w:spacing w:after="50" w:line="400" w:lineRule="exact"/>
        <w:ind w:firstLineChars="200" w:firstLine="480"/>
        <w:jc w:val="both"/>
        <w:rPr>
          <w:rFonts w:eastAsia="標楷體"/>
        </w:rPr>
      </w:pPr>
    </w:p>
    <w:p w:rsidR="00EB5AA1" w:rsidRPr="008C6207" w:rsidRDefault="00EB5AA1" w:rsidP="00EB5AA1">
      <w:pPr>
        <w:spacing w:before="50" w:after="50" w:line="400" w:lineRule="exact"/>
        <w:jc w:val="center"/>
        <w:rPr>
          <w:rFonts w:eastAsia="標楷體"/>
        </w:rPr>
      </w:pPr>
      <w:r w:rsidRPr="008C6207">
        <w:rPr>
          <w:rFonts w:eastAsia="標楷體"/>
        </w:rPr>
        <w:t>表</w:t>
      </w:r>
      <w:r w:rsidRPr="008C6207">
        <w:rPr>
          <w:rFonts w:eastAsia="標楷體"/>
        </w:rPr>
        <w:t xml:space="preserve">3 </w:t>
      </w:r>
      <w:r w:rsidRPr="008C6207">
        <w:rPr>
          <w:rFonts w:eastAsia="標楷體"/>
        </w:rPr>
        <w:t>教育程度分佈</w:t>
      </w:r>
    </w:p>
    <w:tbl>
      <w:tblPr>
        <w:tblW w:w="0" w:type="auto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08"/>
        <w:gridCol w:w="1604"/>
        <w:gridCol w:w="1652"/>
      </w:tblGrid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教育程度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次數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百分比</w:t>
            </w:r>
            <w:r w:rsidRPr="008C6207">
              <w:rPr>
                <w:rFonts w:eastAsia="標楷體"/>
              </w:rPr>
              <w:t>(%)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國中以下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20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5.7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高中</w:t>
            </w:r>
            <w:r w:rsidRPr="008C6207">
              <w:rPr>
                <w:rFonts w:eastAsia="標楷體"/>
              </w:rPr>
              <w:t>(</w:t>
            </w:r>
            <w:r w:rsidRPr="008C6207">
              <w:rPr>
                <w:rFonts w:eastAsia="標楷體"/>
              </w:rPr>
              <w:t>職</w:t>
            </w:r>
            <w:r w:rsidRPr="008C6207">
              <w:rPr>
                <w:rFonts w:eastAsia="標楷體"/>
              </w:rPr>
              <w:t>)</w:t>
            </w:r>
          </w:p>
        </w:tc>
        <w:tc>
          <w:tcPr>
            <w:tcW w:w="1604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56</w:t>
            </w:r>
          </w:p>
        </w:tc>
        <w:tc>
          <w:tcPr>
            <w:tcW w:w="1652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16.0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專科</w:t>
            </w:r>
            <w:r w:rsidRPr="008C6207">
              <w:rPr>
                <w:rFonts w:eastAsia="標楷體"/>
              </w:rPr>
              <w:t>/</w:t>
            </w:r>
            <w:r w:rsidRPr="008C6207">
              <w:rPr>
                <w:rFonts w:eastAsia="標楷體"/>
              </w:rPr>
              <w:t>大學</w:t>
            </w:r>
          </w:p>
        </w:tc>
        <w:tc>
          <w:tcPr>
            <w:tcW w:w="1604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245</w:t>
            </w:r>
          </w:p>
        </w:tc>
        <w:tc>
          <w:tcPr>
            <w:tcW w:w="1652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69.8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碩士以上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30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8.5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合計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351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100</w:t>
            </w:r>
          </w:p>
        </w:tc>
      </w:tr>
    </w:tbl>
    <w:p w:rsidR="00EB5AA1" w:rsidRPr="008C6207" w:rsidRDefault="00EB5AA1" w:rsidP="00EB5AA1">
      <w:pPr>
        <w:spacing w:beforeLines="150" w:before="540" w:after="50"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(4)  </w:t>
      </w:r>
      <w:r w:rsidRPr="008C6207">
        <w:rPr>
          <w:rFonts w:eastAsia="標楷體"/>
        </w:rPr>
        <w:t>職業</w:t>
      </w:r>
    </w:p>
    <w:p w:rsidR="00EB5AA1" w:rsidRDefault="00EB5AA1" w:rsidP="0002737F">
      <w:pPr>
        <w:spacing w:after="50"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　　而本研究受訪者的職業分佈以學生</w:t>
      </w:r>
      <w:r w:rsidRPr="008C6207">
        <w:rPr>
          <w:rFonts w:eastAsia="標楷體"/>
        </w:rPr>
        <w:t>100</w:t>
      </w:r>
      <w:r w:rsidRPr="008C6207">
        <w:rPr>
          <w:rFonts w:eastAsia="標楷體"/>
        </w:rPr>
        <w:t>個為最多，</w:t>
      </w:r>
      <w:proofErr w:type="gramStart"/>
      <w:r w:rsidRPr="008C6207">
        <w:rPr>
          <w:rFonts w:eastAsia="標楷體"/>
        </w:rPr>
        <w:t>佔</w:t>
      </w:r>
      <w:proofErr w:type="gramEnd"/>
      <w:r w:rsidRPr="008C6207">
        <w:rPr>
          <w:rFonts w:eastAsia="標楷體"/>
        </w:rPr>
        <w:t>總樣本比率為</w:t>
      </w:r>
      <w:r w:rsidRPr="008C6207">
        <w:rPr>
          <w:rFonts w:eastAsia="標楷體"/>
        </w:rPr>
        <w:t>28.5%</w:t>
      </w:r>
      <w:r w:rsidRPr="008C6207">
        <w:rPr>
          <w:rFonts w:eastAsia="標楷體"/>
        </w:rPr>
        <w:t>；其次為傳統製造業的樣本數</w:t>
      </w:r>
      <w:r w:rsidRPr="008C6207">
        <w:rPr>
          <w:rFonts w:eastAsia="標楷體"/>
        </w:rPr>
        <w:t>70</w:t>
      </w:r>
      <w:r w:rsidRPr="008C6207">
        <w:rPr>
          <w:rFonts w:eastAsia="標楷體"/>
        </w:rPr>
        <w:t>個，比率為</w:t>
      </w:r>
      <w:r w:rsidRPr="008C6207">
        <w:rPr>
          <w:rFonts w:eastAsia="標楷體"/>
        </w:rPr>
        <w:t>19.9%</w:t>
      </w:r>
      <w:r w:rsidRPr="008C6207">
        <w:rPr>
          <w:rFonts w:eastAsia="標楷體"/>
        </w:rPr>
        <w:t>；而以家管</w:t>
      </w:r>
      <w:r w:rsidRPr="008C6207">
        <w:rPr>
          <w:rFonts w:eastAsia="標楷體"/>
        </w:rPr>
        <w:t>9</w:t>
      </w:r>
      <w:r w:rsidRPr="008C6207">
        <w:rPr>
          <w:rFonts w:eastAsia="標楷體"/>
        </w:rPr>
        <w:t>個為最少，比率為</w:t>
      </w:r>
      <w:r w:rsidRPr="008C6207">
        <w:rPr>
          <w:rFonts w:eastAsia="標楷體"/>
        </w:rPr>
        <w:t>2.6%</w:t>
      </w:r>
      <w:r w:rsidR="0002737F" w:rsidRPr="008C6207">
        <w:rPr>
          <w:rFonts w:eastAsia="標楷體"/>
        </w:rPr>
        <w:t>，如表</w:t>
      </w:r>
      <w:r w:rsidR="0002737F" w:rsidRPr="008C6207">
        <w:rPr>
          <w:rFonts w:eastAsia="標楷體"/>
        </w:rPr>
        <w:t>4</w:t>
      </w:r>
      <w:r w:rsidR="0002737F" w:rsidRPr="008C6207">
        <w:rPr>
          <w:rFonts w:eastAsia="標楷體"/>
        </w:rPr>
        <w:t>所示</w:t>
      </w:r>
      <w:r w:rsidRPr="008C6207">
        <w:rPr>
          <w:rFonts w:eastAsia="標楷體"/>
        </w:rPr>
        <w:t>。此結果與蕃薯藤結果類似，顯示目前在網路上的使用者，以學生身份居多。</w:t>
      </w:r>
    </w:p>
    <w:p w:rsidR="001052DA" w:rsidRPr="008C6207" w:rsidRDefault="001052DA" w:rsidP="0002737F">
      <w:pPr>
        <w:spacing w:after="50" w:line="400" w:lineRule="exact"/>
        <w:jc w:val="both"/>
        <w:rPr>
          <w:rFonts w:eastAsia="標楷體"/>
        </w:rPr>
      </w:pPr>
    </w:p>
    <w:p w:rsidR="00EB5AA1" w:rsidRPr="008C6207" w:rsidRDefault="00EB5AA1" w:rsidP="00EB5AA1">
      <w:pPr>
        <w:spacing w:beforeLines="50" w:before="180" w:after="50" w:line="400" w:lineRule="exact"/>
        <w:jc w:val="center"/>
        <w:rPr>
          <w:rFonts w:eastAsia="標楷體"/>
        </w:rPr>
      </w:pPr>
      <w:r w:rsidRPr="008C6207">
        <w:rPr>
          <w:rFonts w:eastAsia="標楷體"/>
        </w:rPr>
        <w:t>表</w:t>
      </w:r>
      <w:r w:rsidRPr="008C6207">
        <w:rPr>
          <w:rFonts w:eastAsia="標楷體"/>
        </w:rPr>
        <w:t xml:space="preserve">4 </w:t>
      </w:r>
      <w:r w:rsidRPr="008C6207">
        <w:rPr>
          <w:rFonts w:eastAsia="標楷體"/>
        </w:rPr>
        <w:t>職業分佈</w:t>
      </w:r>
    </w:p>
    <w:tbl>
      <w:tblPr>
        <w:tblW w:w="0" w:type="auto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08"/>
        <w:gridCol w:w="1800"/>
        <w:gridCol w:w="1620"/>
      </w:tblGrid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職業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次數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百分比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學</w:t>
            </w:r>
            <w:r w:rsidRPr="008C6207">
              <w:rPr>
                <w:rFonts w:eastAsia="標楷體"/>
              </w:rPr>
              <w:t xml:space="preserve">      </w:t>
            </w:r>
            <w:r w:rsidRPr="008C6207">
              <w:rPr>
                <w:rFonts w:eastAsia="標楷體"/>
              </w:rPr>
              <w:t>生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28.5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家</w:t>
            </w:r>
            <w:r w:rsidRPr="008C6207">
              <w:rPr>
                <w:rFonts w:eastAsia="標楷體"/>
              </w:rPr>
              <w:t xml:space="preserve">      </w:t>
            </w:r>
            <w:r w:rsidRPr="008C6207">
              <w:rPr>
                <w:rFonts w:eastAsia="標楷體"/>
              </w:rPr>
              <w:t>管</w:t>
            </w:r>
          </w:p>
        </w:tc>
        <w:tc>
          <w:tcPr>
            <w:tcW w:w="180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9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2.6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資訊科技業</w:t>
            </w:r>
          </w:p>
        </w:tc>
        <w:tc>
          <w:tcPr>
            <w:tcW w:w="180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52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14.8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金融服務業</w:t>
            </w:r>
          </w:p>
        </w:tc>
        <w:tc>
          <w:tcPr>
            <w:tcW w:w="180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32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9.1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傳統製造業</w:t>
            </w:r>
          </w:p>
        </w:tc>
        <w:tc>
          <w:tcPr>
            <w:tcW w:w="180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70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19.9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軍</w:t>
            </w:r>
            <w:r w:rsidRPr="008C6207">
              <w:rPr>
                <w:rFonts w:eastAsia="標楷體"/>
              </w:rPr>
              <w:t xml:space="preserve">  </w:t>
            </w:r>
            <w:r w:rsidRPr="008C6207">
              <w:rPr>
                <w:rFonts w:eastAsia="標楷體"/>
              </w:rPr>
              <w:t>公</w:t>
            </w:r>
            <w:r w:rsidRPr="008C6207">
              <w:rPr>
                <w:rFonts w:eastAsia="標楷體"/>
              </w:rPr>
              <w:t xml:space="preserve">  </w:t>
            </w:r>
            <w:r w:rsidRPr="008C6207">
              <w:rPr>
                <w:rFonts w:eastAsia="標楷體"/>
              </w:rPr>
              <w:t>教</w:t>
            </w:r>
          </w:p>
        </w:tc>
        <w:tc>
          <w:tcPr>
            <w:tcW w:w="180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21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6.0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其</w:t>
            </w:r>
            <w:r w:rsidRPr="008C6207">
              <w:rPr>
                <w:rFonts w:eastAsia="標楷體"/>
              </w:rPr>
              <w:t xml:space="preserve">      </w:t>
            </w:r>
            <w:r w:rsidRPr="008C6207">
              <w:rPr>
                <w:rFonts w:eastAsia="標楷體"/>
              </w:rPr>
              <w:t>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67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19.1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合計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351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100</w:t>
            </w:r>
          </w:p>
        </w:tc>
      </w:tr>
    </w:tbl>
    <w:p w:rsidR="00EB5AA1" w:rsidRPr="008C6207" w:rsidRDefault="00EB5AA1" w:rsidP="00EB5AA1">
      <w:pPr>
        <w:spacing w:beforeLines="150" w:before="540"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(5)  </w:t>
      </w:r>
      <w:r w:rsidRPr="008C6207">
        <w:rPr>
          <w:rFonts w:eastAsia="標楷體"/>
        </w:rPr>
        <w:t>平均月所得</w:t>
      </w:r>
    </w:p>
    <w:p w:rsidR="0002737F" w:rsidRPr="008C6207" w:rsidRDefault="00EB5AA1" w:rsidP="0002737F">
      <w:pPr>
        <w:spacing w:after="50"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　　本研究大多數樣本的月所得為</w:t>
      </w:r>
      <w:r w:rsidRPr="008C6207">
        <w:rPr>
          <w:rFonts w:eastAsia="標楷體"/>
        </w:rPr>
        <w:t>4</w:t>
      </w:r>
      <w:r w:rsidRPr="008C6207">
        <w:rPr>
          <w:rFonts w:eastAsia="標楷體"/>
        </w:rPr>
        <w:t>萬元以下，占總樣本數比率為</w:t>
      </w:r>
      <w:r w:rsidRPr="008C6207">
        <w:rPr>
          <w:rFonts w:eastAsia="標楷體"/>
        </w:rPr>
        <w:t>82.4%</w:t>
      </w:r>
      <w:r w:rsidRPr="008C6207">
        <w:rPr>
          <w:rFonts w:eastAsia="標楷體"/>
        </w:rPr>
        <w:t>；其中以</w:t>
      </w:r>
      <w:r w:rsidRPr="008C6207">
        <w:rPr>
          <w:rFonts w:eastAsia="標楷體"/>
        </w:rPr>
        <w:t>2</w:t>
      </w:r>
      <w:r w:rsidRPr="008C6207">
        <w:rPr>
          <w:rFonts w:eastAsia="標楷體"/>
        </w:rPr>
        <w:t>萬</w:t>
      </w:r>
      <w:r w:rsidRPr="008C6207">
        <w:rPr>
          <w:rFonts w:eastAsia="標楷體"/>
        </w:rPr>
        <w:t>~4</w:t>
      </w:r>
      <w:r w:rsidRPr="008C6207">
        <w:rPr>
          <w:rFonts w:eastAsia="標楷體"/>
        </w:rPr>
        <w:t>萬元的比率最高，為</w:t>
      </w:r>
      <w:r w:rsidRPr="008C6207">
        <w:rPr>
          <w:rFonts w:eastAsia="標楷體"/>
        </w:rPr>
        <w:t>46.2%</w:t>
      </w:r>
      <w:r w:rsidRPr="008C6207">
        <w:rPr>
          <w:rFonts w:eastAsia="標楷體"/>
        </w:rPr>
        <w:t>；而</w:t>
      </w:r>
      <w:r w:rsidRPr="008C6207">
        <w:rPr>
          <w:rFonts w:eastAsia="標楷體"/>
        </w:rPr>
        <w:t>8</w:t>
      </w:r>
      <w:r w:rsidRPr="008C6207">
        <w:rPr>
          <w:rFonts w:eastAsia="標楷體"/>
        </w:rPr>
        <w:t>萬元以上的樣本數</w:t>
      </w:r>
      <w:r w:rsidRPr="008C6207">
        <w:rPr>
          <w:rFonts w:eastAsia="標楷體"/>
        </w:rPr>
        <w:t>1</w:t>
      </w:r>
      <w:r w:rsidRPr="008C6207">
        <w:rPr>
          <w:rFonts w:eastAsia="標楷體"/>
        </w:rPr>
        <w:t>個為最少，比率為</w:t>
      </w:r>
      <w:r w:rsidRPr="008C6207">
        <w:rPr>
          <w:rFonts w:eastAsia="標楷體"/>
        </w:rPr>
        <w:t>2%</w:t>
      </w:r>
      <w:r w:rsidR="0002737F" w:rsidRPr="008C6207">
        <w:rPr>
          <w:rFonts w:eastAsia="標楷體"/>
        </w:rPr>
        <w:t>，如表</w:t>
      </w:r>
      <w:r w:rsidR="0002737F" w:rsidRPr="008C6207">
        <w:rPr>
          <w:rFonts w:eastAsia="標楷體"/>
        </w:rPr>
        <w:t>5</w:t>
      </w:r>
      <w:r w:rsidR="0002737F" w:rsidRPr="008C6207">
        <w:rPr>
          <w:rFonts w:eastAsia="標楷體"/>
        </w:rPr>
        <w:t>所示</w:t>
      </w:r>
      <w:r w:rsidRPr="008C6207">
        <w:rPr>
          <w:rFonts w:eastAsia="標楷體"/>
        </w:rPr>
        <w:t>。而月所得為</w:t>
      </w:r>
      <w:r w:rsidRPr="008C6207">
        <w:rPr>
          <w:rFonts w:eastAsia="標楷體"/>
        </w:rPr>
        <w:t>2</w:t>
      </w:r>
      <w:r w:rsidRPr="008C6207">
        <w:rPr>
          <w:rFonts w:eastAsia="標楷體"/>
        </w:rPr>
        <w:t>萬元以下的樣本約四成，主要是因為受訪者多數為學生，所以個人平均每月所得偏低。其研究結果與蕃薯藤結果類似。</w:t>
      </w:r>
    </w:p>
    <w:p w:rsidR="0002737F" w:rsidRPr="008C6207" w:rsidRDefault="0002737F" w:rsidP="0002737F">
      <w:pPr>
        <w:spacing w:after="50" w:line="400" w:lineRule="exact"/>
        <w:jc w:val="both"/>
        <w:rPr>
          <w:rFonts w:eastAsia="標楷體"/>
        </w:rPr>
      </w:pPr>
    </w:p>
    <w:p w:rsidR="00EB5AA1" w:rsidRPr="008C6207" w:rsidRDefault="00EB5AA1" w:rsidP="0002737F">
      <w:pPr>
        <w:spacing w:after="50" w:line="400" w:lineRule="exact"/>
        <w:jc w:val="center"/>
        <w:rPr>
          <w:rFonts w:eastAsia="標楷體"/>
        </w:rPr>
      </w:pPr>
      <w:r w:rsidRPr="008C6207">
        <w:rPr>
          <w:rFonts w:eastAsia="標楷體"/>
        </w:rPr>
        <w:lastRenderedPageBreak/>
        <w:t>表</w:t>
      </w:r>
      <w:r w:rsidRPr="008C6207">
        <w:rPr>
          <w:rFonts w:eastAsia="標楷體"/>
        </w:rPr>
        <w:t xml:space="preserve">5 </w:t>
      </w:r>
      <w:r w:rsidRPr="008C6207">
        <w:rPr>
          <w:rFonts w:eastAsia="標楷體"/>
        </w:rPr>
        <w:t>平均每月所得分佈</w:t>
      </w:r>
    </w:p>
    <w:tbl>
      <w:tblPr>
        <w:tblW w:w="0" w:type="auto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08"/>
        <w:gridCol w:w="1800"/>
        <w:gridCol w:w="1620"/>
      </w:tblGrid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平均所得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次數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百分比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</w:t>
            </w:r>
            <w:r w:rsidRPr="008C6207">
              <w:rPr>
                <w:rFonts w:eastAsia="標楷體"/>
              </w:rPr>
              <w:t>萬元以下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127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36.2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 xml:space="preserve">2 </w:t>
            </w:r>
            <w:proofErr w:type="gramStart"/>
            <w:r w:rsidRPr="008C6207">
              <w:rPr>
                <w:rFonts w:eastAsia="標楷體"/>
              </w:rPr>
              <w:t>–</w:t>
            </w:r>
            <w:proofErr w:type="gramEnd"/>
            <w:r w:rsidRPr="008C6207">
              <w:rPr>
                <w:rFonts w:eastAsia="標楷體"/>
              </w:rPr>
              <w:t xml:space="preserve"> 4</w:t>
            </w:r>
            <w:r w:rsidRPr="008C6207">
              <w:rPr>
                <w:rFonts w:eastAsia="標楷體"/>
              </w:rPr>
              <w:t>萬元</w:t>
            </w:r>
          </w:p>
        </w:tc>
        <w:tc>
          <w:tcPr>
            <w:tcW w:w="1800" w:type="dxa"/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162</w:t>
            </w:r>
          </w:p>
        </w:tc>
        <w:tc>
          <w:tcPr>
            <w:tcW w:w="1620" w:type="dxa"/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46.2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 xml:space="preserve">4 </w:t>
            </w:r>
            <w:proofErr w:type="gramStart"/>
            <w:r w:rsidRPr="008C6207">
              <w:rPr>
                <w:rFonts w:eastAsia="標楷體"/>
              </w:rPr>
              <w:t>–</w:t>
            </w:r>
            <w:proofErr w:type="gramEnd"/>
            <w:r w:rsidRPr="008C6207">
              <w:rPr>
                <w:rFonts w:eastAsia="標楷體"/>
              </w:rPr>
              <w:t xml:space="preserve"> 6</w:t>
            </w:r>
            <w:r w:rsidRPr="008C6207">
              <w:rPr>
                <w:rFonts w:eastAsia="標楷體"/>
              </w:rPr>
              <w:t>萬元</w:t>
            </w:r>
          </w:p>
        </w:tc>
        <w:tc>
          <w:tcPr>
            <w:tcW w:w="1800" w:type="dxa"/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53</w:t>
            </w:r>
          </w:p>
        </w:tc>
        <w:tc>
          <w:tcPr>
            <w:tcW w:w="1620" w:type="dxa"/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15.1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 xml:space="preserve">6 </w:t>
            </w:r>
            <w:proofErr w:type="gramStart"/>
            <w:r w:rsidRPr="008C6207">
              <w:rPr>
                <w:rFonts w:eastAsia="標楷體"/>
              </w:rPr>
              <w:t>–</w:t>
            </w:r>
            <w:proofErr w:type="gramEnd"/>
            <w:r w:rsidRPr="008C6207">
              <w:rPr>
                <w:rFonts w:eastAsia="標楷體"/>
              </w:rPr>
              <w:t xml:space="preserve"> 8</w:t>
            </w:r>
            <w:r w:rsidRPr="008C6207">
              <w:rPr>
                <w:rFonts w:eastAsia="標楷體"/>
              </w:rPr>
              <w:t>萬元</w:t>
            </w:r>
          </w:p>
        </w:tc>
        <w:tc>
          <w:tcPr>
            <w:tcW w:w="1800" w:type="dxa"/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8</w:t>
            </w:r>
          </w:p>
        </w:tc>
        <w:tc>
          <w:tcPr>
            <w:tcW w:w="1620" w:type="dxa"/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2.3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8</w:t>
            </w:r>
            <w:r w:rsidRPr="008C6207">
              <w:rPr>
                <w:rFonts w:eastAsia="標楷體"/>
              </w:rPr>
              <w:t>萬元以上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0.3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合計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351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100</w:t>
            </w:r>
          </w:p>
        </w:tc>
      </w:tr>
    </w:tbl>
    <w:p w:rsidR="00EB5AA1" w:rsidRPr="008C6207" w:rsidRDefault="00EB5AA1" w:rsidP="00EB5AA1">
      <w:pPr>
        <w:spacing w:beforeLines="150" w:before="540" w:after="50"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(6)  </w:t>
      </w:r>
      <w:r w:rsidRPr="008C6207">
        <w:rPr>
          <w:rFonts w:eastAsia="標楷體"/>
        </w:rPr>
        <w:t>休閒娛樂費用</w:t>
      </w:r>
    </w:p>
    <w:p w:rsidR="00EB5AA1" w:rsidRPr="008C6207" w:rsidRDefault="00EB5AA1" w:rsidP="00EB5AA1">
      <w:pPr>
        <w:spacing w:after="50"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　　大多數樣本的休閒娛樂費用為</w:t>
      </w:r>
      <w:r w:rsidRPr="008C6207">
        <w:rPr>
          <w:rFonts w:eastAsia="標楷體"/>
        </w:rPr>
        <w:t>5,000</w:t>
      </w:r>
      <w:r w:rsidRPr="008C6207">
        <w:rPr>
          <w:rFonts w:eastAsia="標楷體"/>
        </w:rPr>
        <w:t>元以下，占總樣本數比率為</w:t>
      </w:r>
      <w:r w:rsidRPr="008C6207">
        <w:rPr>
          <w:rFonts w:eastAsia="標楷體"/>
        </w:rPr>
        <w:t>82.4%</w:t>
      </w:r>
      <w:r w:rsidRPr="008C6207">
        <w:rPr>
          <w:rFonts w:eastAsia="標楷體"/>
        </w:rPr>
        <w:t>；其中以</w:t>
      </w:r>
      <w:r w:rsidRPr="008C6207">
        <w:rPr>
          <w:rFonts w:eastAsia="標楷體"/>
        </w:rPr>
        <w:t>1,000~3,000</w:t>
      </w:r>
      <w:r w:rsidRPr="008C6207">
        <w:rPr>
          <w:rFonts w:eastAsia="標楷體"/>
        </w:rPr>
        <w:t>元的比率最高，為</w:t>
      </w:r>
      <w:r w:rsidRPr="008C6207">
        <w:rPr>
          <w:rFonts w:eastAsia="標楷體"/>
        </w:rPr>
        <w:t>32.5%</w:t>
      </w:r>
      <w:r w:rsidRPr="008C6207">
        <w:rPr>
          <w:rFonts w:eastAsia="標楷體"/>
        </w:rPr>
        <w:t>；而以</w:t>
      </w:r>
      <w:r w:rsidRPr="008C6207">
        <w:rPr>
          <w:rFonts w:eastAsia="標楷體"/>
        </w:rPr>
        <w:t>10,000~15,000</w:t>
      </w:r>
      <w:r w:rsidRPr="008C6207">
        <w:rPr>
          <w:rFonts w:eastAsia="標楷體"/>
        </w:rPr>
        <w:t>元的樣本數</w:t>
      </w:r>
      <w:r w:rsidRPr="008C6207">
        <w:rPr>
          <w:rFonts w:eastAsia="標楷體"/>
        </w:rPr>
        <w:t>9</w:t>
      </w:r>
      <w:r w:rsidRPr="008C6207">
        <w:rPr>
          <w:rFonts w:eastAsia="標楷體"/>
        </w:rPr>
        <w:t>個為最少，比率為</w:t>
      </w:r>
      <w:r w:rsidRPr="008C6207">
        <w:rPr>
          <w:rFonts w:eastAsia="標楷體"/>
        </w:rPr>
        <w:t>2.6%</w:t>
      </w:r>
      <w:r w:rsidR="0002737F" w:rsidRPr="008C6207">
        <w:rPr>
          <w:rFonts w:eastAsia="標楷體"/>
        </w:rPr>
        <w:t>，如表</w:t>
      </w:r>
      <w:r w:rsidR="0002737F" w:rsidRPr="008C6207">
        <w:rPr>
          <w:rFonts w:eastAsia="標楷體"/>
        </w:rPr>
        <w:t>6</w:t>
      </w:r>
      <w:r w:rsidR="0002737F" w:rsidRPr="008C6207">
        <w:rPr>
          <w:rFonts w:eastAsia="標楷體"/>
        </w:rPr>
        <w:t>所示</w:t>
      </w:r>
      <w:r w:rsidRPr="008C6207">
        <w:rPr>
          <w:rFonts w:eastAsia="標楷體"/>
        </w:rPr>
        <w:t>。調查結果顯示，目前消費者每月平均花費在休閒娛樂方面的支出費用不高。</w:t>
      </w:r>
    </w:p>
    <w:p w:rsidR="00EB5AA1" w:rsidRPr="008C6207" w:rsidRDefault="00EB5AA1" w:rsidP="00EB5AA1">
      <w:pPr>
        <w:spacing w:beforeLines="50" w:before="180" w:after="50" w:line="400" w:lineRule="exact"/>
        <w:jc w:val="center"/>
        <w:rPr>
          <w:rFonts w:eastAsia="標楷體"/>
        </w:rPr>
      </w:pPr>
      <w:r w:rsidRPr="008C6207">
        <w:rPr>
          <w:rFonts w:eastAsia="標楷體"/>
        </w:rPr>
        <w:t>表</w:t>
      </w:r>
      <w:r w:rsidRPr="008C6207">
        <w:rPr>
          <w:rFonts w:eastAsia="標楷體"/>
        </w:rPr>
        <w:t xml:space="preserve">6 </w:t>
      </w:r>
      <w:r w:rsidRPr="008C6207">
        <w:rPr>
          <w:rFonts w:eastAsia="標楷體"/>
        </w:rPr>
        <w:t>娛樂休閒費用分佈</w:t>
      </w:r>
    </w:p>
    <w:tbl>
      <w:tblPr>
        <w:tblW w:w="0" w:type="auto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08"/>
        <w:gridCol w:w="1800"/>
        <w:gridCol w:w="1620"/>
      </w:tblGrid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娛樂休閒費用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次數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百分比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1000</w:t>
            </w:r>
            <w:r w:rsidRPr="008C6207">
              <w:rPr>
                <w:rFonts w:eastAsia="標楷體"/>
              </w:rPr>
              <w:t>元以下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89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25.4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1000- 3000</w:t>
            </w:r>
            <w:r w:rsidRPr="008C6207">
              <w:rPr>
                <w:rFonts w:eastAsia="標楷體"/>
              </w:rPr>
              <w:t>元</w:t>
            </w:r>
          </w:p>
        </w:tc>
        <w:tc>
          <w:tcPr>
            <w:tcW w:w="180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114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32.5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3000-5000</w:t>
            </w:r>
            <w:r w:rsidRPr="008C6207">
              <w:rPr>
                <w:rFonts w:eastAsia="標楷體"/>
              </w:rPr>
              <w:t>元</w:t>
            </w:r>
          </w:p>
        </w:tc>
        <w:tc>
          <w:tcPr>
            <w:tcW w:w="180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86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24.5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5000-10000</w:t>
            </w:r>
            <w:r w:rsidRPr="008C6207">
              <w:rPr>
                <w:rFonts w:eastAsia="標楷體"/>
              </w:rPr>
              <w:t>元</w:t>
            </w:r>
          </w:p>
        </w:tc>
        <w:tc>
          <w:tcPr>
            <w:tcW w:w="180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42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12.0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10000-15000</w:t>
            </w:r>
            <w:r w:rsidRPr="008C6207">
              <w:rPr>
                <w:rFonts w:eastAsia="標楷體"/>
              </w:rPr>
              <w:t>元</w:t>
            </w:r>
          </w:p>
        </w:tc>
        <w:tc>
          <w:tcPr>
            <w:tcW w:w="180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9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2.6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15000</w:t>
            </w:r>
            <w:r w:rsidRPr="008C6207">
              <w:rPr>
                <w:rFonts w:eastAsia="標楷體"/>
              </w:rPr>
              <w:t>元以上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3.1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合計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351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100</w:t>
            </w:r>
          </w:p>
        </w:tc>
      </w:tr>
    </w:tbl>
    <w:p w:rsidR="0002737F" w:rsidRPr="008C6207" w:rsidRDefault="0002737F" w:rsidP="0002737F">
      <w:pPr>
        <w:spacing w:beforeLines="50" w:before="180" w:after="50" w:line="400" w:lineRule="exact"/>
        <w:rPr>
          <w:rFonts w:eastAsia="標楷體"/>
          <w:b/>
        </w:rPr>
      </w:pPr>
    </w:p>
    <w:p w:rsidR="00EB5AA1" w:rsidRPr="008C6207" w:rsidRDefault="00EB5AA1" w:rsidP="0002737F">
      <w:pPr>
        <w:spacing w:beforeLines="50" w:before="180" w:after="50" w:line="400" w:lineRule="exact"/>
        <w:rPr>
          <w:rFonts w:eastAsia="標楷體"/>
          <w:b/>
        </w:rPr>
      </w:pPr>
      <w:r w:rsidRPr="008C6207">
        <w:rPr>
          <w:rFonts w:eastAsia="標楷體"/>
          <w:b/>
        </w:rPr>
        <w:t xml:space="preserve">2.  </w:t>
      </w:r>
      <w:r w:rsidR="0002737F" w:rsidRPr="008C6207">
        <w:rPr>
          <w:rFonts w:eastAsia="標楷體"/>
          <w:b/>
        </w:rPr>
        <w:t>受訪者</w:t>
      </w:r>
      <w:r w:rsidRPr="008C6207">
        <w:rPr>
          <w:rFonts w:eastAsia="標楷體"/>
          <w:b/>
        </w:rPr>
        <w:t>網路使用</w:t>
      </w:r>
      <w:r w:rsidR="0002737F" w:rsidRPr="008C6207">
        <w:rPr>
          <w:rFonts w:eastAsia="標楷體"/>
          <w:b/>
        </w:rPr>
        <w:t>經驗</w:t>
      </w:r>
      <w:r w:rsidR="003E23A6">
        <w:rPr>
          <w:rFonts w:eastAsia="標楷體" w:hint="eastAsia"/>
          <w:b/>
        </w:rPr>
        <w:t>描述</w:t>
      </w:r>
    </w:p>
    <w:p w:rsidR="00EB5AA1" w:rsidRPr="008C6207" w:rsidRDefault="00EB5AA1" w:rsidP="00EB5AA1">
      <w:pPr>
        <w:spacing w:after="50"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(1)  </w:t>
      </w:r>
      <w:r w:rsidR="003E23A6" w:rsidRPr="008C6207">
        <w:rPr>
          <w:rFonts w:eastAsia="標楷體"/>
        </w:rPr>
        <w:t>網路</w:t>
      </w:r>
      <w:r w:rsidRPr="008C6207">
        <w:rPr>
          <w:rFonts w:eastAsia="標楷體"/>
        </w:rPr>
        <w:t>使用年資</w:t>
      </w:r>
    </w:p>
    <w:p w:rsidR="00EB5AA1" w:rsidRPr="008C6207" w:rsidRDefault="00EB5AA1" w:rsidP="00EB5AA1">
      <w:pPr>
        <w:spacing w:after="50"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　　在</w:t>
      </w:r>
      <w:r w:rsidR="003E23A6" w:rsidRPr="008C6207">
        <w:rPr>
          <w:rFonts w:eastAsia="標楷體"/>
        </w:rPr>
        <w:t>網路</w:t>
      </w:r>
      <w:r w:rsidRPr="008C6207">
        <w:rPr>
          <w:rFonts w:eastAsia="標楷體"/>
        </w:rPr>
        <w:t>使用年資</w:t>
      </w:r>
      <w:r w:rsidR="0002737F" w:rsidRPr="008C6207">
        <w:rPr>
          <w:rFonts w:eastAsia="標楷體"/>
        </w:rPr>
        <w:t>如表</w:t>
      </w:r>
      <w:r w:rsidR="0002737F" w:rsidRPr="008C6207">
        <w:rPr>
          <w:rFonts w:eastAsia="標楷體"/>
        </w:rPr>
        <w:t>7</w:t>
      </w:r>
      <w:r w:rsidR="0002737F" w:rsidRPr="008C6207">
        <w:rPr>
          <w:rFonts w:eastAsia="標楷體"/>
        </w:rPr>
        <w:t>所示</w:t>
      </w:r>
      <w:r w:rsidRPr="008C6207">
        <w:rPr>
          <w:rFonts w:eastAsia="標楷體"/>
        </w:rPr>
        <w:t>，在使用網路</w:t>
      </w:r>
      <w:r w:rsidRPr="008C6207">
        <w:rPr>
          <w:rFonts w:eastAsia="標楷體"/>
        </w:rPr>
        <w:t>3</w:t>
      </w:r>
      <w:r w:rsidRPr="008C6207">
        <w:rPr>
          <w:rFonts w:eastAsia="標楷體"/>
        </w:rPr>
        <w:t>年以上經驗的樣本數</w:t>
      </w:r>
      <w:r w:rsidRPr="008C6207">
        <w:rPr>
          <w:rFonts w:eastAsia="標楷體"/>
        </w:rPr>
        <w:t>263</w:t>
      </w:r>
      <w:r w:rsidRPr="008C6207">
        <w:rPr>
          <w:rFonts w:eastAsia="標楷體"/>
        </w:rPr>
        <w:t>個為多數，占總樣本數</w:t>
      </w:r>
      <w:r w:rsidRPr="008C6207">
        <w:rPr>
          <w:rFonts w:eastAsia="標楷體"/>
        </w:rPr>
        <w:t>74.9%</w:t>
      </w:r>
      <w:r w:rsidRPr="008C6207">
        <w:rPr>
          <w:rFonts w:eastAsia="標楷體"/>
        </w:rPr>
        <w:t>；而使用網路半年以下的樣本數</w:t>
      </w:r>
      <w:r w:rsidRPr="008C6207">
        <w:rPr>
          <w:rFonts w:eastAsia="標楷體"/>
        </w:rPr>
        <w:t>7</w:t>
      </w:r>
      <w:r w:rsidRPr="008C6207">
        <w:rPr>
          <w:rFonts w:eastAsia="標楷體"/>
        </w:rPr>
        <w:t>個為最少，比率為</w:t>
      </w:r>
      <w:r w:rsidRPr="008C6207">
        <w:rPr>
          <w:rFonts w:eastAsia="標楷體"/>
        </w:rPr>
        <w:t>2%</w:t>
      </w:r>
      <w:r w:rsidRPr="008C6207">
        <w:rPr>
          <w:rFonts w:eastAsia="標楷體"/>
        </w:rPr>
        <w:t>。</w:t>
      </w:r>
    </w:p>
    <w:p w:rsidR="00EB5AA1" w:rsidRPr="008C6207" w:rsidRDefault="00EB5AA1" w:rsidP="00EB5AA1">
      <w:pPr>
        <w:spacing w:after="50" w:line="400" w:lineRule="exact"/>
        <w:jc w:val="center"/>
        <w:rPr>
          <w:rFonts w:eastAsia="標楷體"/>
        </w:rPr>
      </w:pPr>
      <w:r w:rsidRPr="008C6207">
        <w:rPr>
          <w:rFonts w:eastAsia="標楷體"/>
        </w:rPr>
        <w:t>表</w:t>
      </w:r>
      <w:r w:rsidRPr="008C6207">
        <w:rPr>
          <w:rFonts w:eastAsia="標楷體"/>
        </w:rPr>
        <w:t xml:space="preserve">7 </w:t>
      </w:r>
      <w:r w:rsidRPr="008C6207">
        <w:rPr>
          <w:rFonts w:eastAsia="標楷體"/>
        </w:rPr>
        <w:t>網路使用年資分佈</w:t>
      </w:r>
    </w:p>
    <w:tbl>
      <w:tblPr>
        <w:tblW w:w="0" w:type="auto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08"/>
        <w:gridCol w:w="1800"/>
        <w:gridCol w:w="1620"/>
      </w:tblGrid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網路使用年資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次數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百分比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半年以下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2.0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半年</w:t>
            </w:r>
            <w:r w:rsidRPr="008C6207">
              <w:rPr>
                <w:rFonts w:eastAsia="標楷體"/>
              </w:rPr>
              <w:t>-1</w:t>
            </w:r>
            <w:r w:rsidRPr="008C6207">
              <w:rPr>
                <w:rFonts w:eastAsia="標楷體"/>
              </w:rPr>
              <w:t>年</w:t>
            </w:r>
          </w:p>
        </w:tc>
        <w:tc>
          <w:tcPr>
            <w:tcW w:w="180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13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3.7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lastRenderedPageBreak/>
              <w:t>1-3</w:t>
            </w:r>
            <w:r w:rsidRPr="008C6207">
              <w:rPr>
                <w:rFonts w:eastAsia="標楷體"/>
              </w:rPr>
              <w:t>年</w:t>
            </w:r>
          </w:p>
        </w:tc>
        <w:tc>
          <w:tcPr>
            <w:tcW w:w="180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68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19.4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3-5</w:t>
            </w:r>
            <w:r w:rsidRPr="008C6207">
              <w:rPr>
                <w:rFonts w:eastAsia="標楷體"/>
              </w:rPr>
              <w:t>年</w:t>
            </w:r>
          </w:p>
        </w:tc>
        <w:tc>
          <w:tcPr>
            <w:tcW w:w="180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118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33.6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5</w:t>
            </w:r>
            <w:r w:rsidRPr="008C6207">
              <w:rPr>
                <w:rFonts w:eastAsia="標楷體"/>
              </w:rPr>
              <w:t>年以上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145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41.3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合計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351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100</w:t>
            </w:r>
          </w:p>
        </w:tc>
      </w:tr>
    </w:tbl>
    <w:p w:rsidR="00EB5AA1" w:rsidRPr="008C6207" w:rsidRDefault="00EB5AA1" w:rsidP="00EB5AA1">
      <w:pPr>
        <w:spacing w:beforeLines="100" w:before="360" w:after="50"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(2)  </w:t>
      </w:r>
      <w:r w:rsidRPr="008C6207">
        <w:rPr>
          <w:rFonts w:eastAsia="標楷體"/>
        </w:rPr>
        <w:t>每週上網次數</w:t>
      </w:r>
    </w:p>
    <w:p w:rsidR="00EB5AA1" w:rsidRPr="008C6207" w:rsidRDefault="00EB5AA1" w:rsidP="00EB5AA1">
      <w:pPr>
        <w:spacing w:after="50"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　　每週上網次數</w:t>
      </w:r>
      <w:r w:rsidR="0002737F" w:rsidRPr="008C6207">
        <w:rPr>
          <w:rFonts w:eastAsia="標楷體"/>
        </w:rPr>
        <w:t>如表</w:t>
      </w:r>
      <w:r w:rsidR="0002737F" w:rsidRPr="008C6207">
        <w:rPr>
          <w:rFonts w:eastAsia="標楷體"/>
        </w:rPr>
        <w:t>8</w:t>
      </w:r>
      <w:r w:rsidR="0002737F" w:rsidRPr="008C6207">
        <w:rPr>
          <w:rFonts w:eastAsia="標楷體"/>
        </w:rPr>
        <w:t>所示，</w:t>
      </w:r>
      <w:r w:rsidRPr="008C6207">
        <w:rPr>
          <w:rFonts w:eastAsia="標楷體"/>
        </w:rPr>
        <w:t>10</w:t>
      </w:r>
      <w:r w:rsidRPr="008C6207">
        <w:rPr>
          <w:rFonts w:eastAsia="標楷體"/>
        </w:rPr>
        <w:t>次以上的網路使用者占全部樣本</w:t>
      </w:r>
      <w:r w:rsidRPr="008C6207">
        <w:rPr>
          <w:rFonts w:eastAsia="標楷體"/>
        </w:rPr>
        <w:t>68.7%</w:t>
      </w:r>
      <w:r w:rsidRPr="008C6207">
        <w:rPr>
          <w:rFonts w:eastAsia="標楷體"/>
        </w:rPr>
        <w:t>；而以每週上網</w:t>
      </w:r>
      <w:r w:rsidRPr="008C6207">
        <w:rPr>
          <w:rFonts w:eastAsia="標楷體"/>
        </w:rPr>
        <w:t>1</w:t>
      </w:r>
      <w:r w:rsidRPr="008C6207">
        <w:rPr>
          <w:rFonts w:eastAsia="標楷體"/>
        </w:rPr>
        <w:t>次的網路使用者</w:t>
      </w:r>
      <w:r w:rsidRPr="008C6207">
        <w:rPr>
          <w:rFonts w:eastAsia="標楷體"/>
        </w:rPr>
        <w:t>10</w:t>
      </w:r>
      <w:r w:rsidRPr="008C6207">
        <w:rPr>
          <w:rFonts w:eastAsia="標楷體"/>
        </w:rPr>
        <w:t>個為最少，比率為</w:t>
      </w:r>
      <w:r w:rsidRPr="008C6207">
        <w:rPr>
          <w:rFonts w:eastAsia="標楷體"/>
        </w:rPr>
        <w:t>2.8%</w:t>
      </w:r>
      <w:r w:rsidRPr="008C6207">
        <w:rPr>
          <w:rFonts w:eastAsia="標楷體"/>
        </w:rPr>
        <w:t>。調查結果顯示，目前約有近七成的使用者，平均每日上網次數為</w:t>
      </w:r>
      <w:r w:rsidRPr="008C6207">
        <w:rPr>
          <w:rFonts w:eastAsia="標楷體"/>
        </w:rPr>
        <w:t>1.43</w:t>
      </w:r>
      <w:r w:rsidRPr="008C6207">
        <w:rPr>
          <w:rFonts w:eastAsia="標楷體"/>
        </w:rPr>
        <w:t>次；由此可知，網路逐漸融入消費者的生活中。</w:t>
      </w:r>
    </w:p>
    <w:p w:rsidR="00EB5AA1" w:rsidRPr="008C6207" w:rsidRDefault="00EB5AA1" w:rsidP="00EB5AA1">
      <w:pPr>
        <w:spacing w:beforeLines="50" w:before="180" w:after="50" w:line="400" w:lineRule="exact"/>
        <w:jc w:val="center"/>
        <w:rPr>
          <w:rFonts w:eastAsia="標楷體"/>
        </w:rPr>
      </w:pPr>
      <w:r w:rsidRPr="008C6207">
        <w:rPr>
          <w:rFonts w:eastAsia="標楷體"/>
        </w:rPr>
        <w:t>表</w:t>
      </w:r>
      <w:r w:rsidRPr="008C6207">
        <w:rPr>
          <w:rFonts w:eastAsia="標楷體"/>
        </w:rPr>
        <w:t xml:space="preserve">8 </w:t>
      </w:r>
      <w:r w:rsidRPr="008C6207">
        <w:rPr>
          <w:rFonts w:eastAsia="標楷體"/>
        </w:rPr>
        <w:t>每週上網次數分佈</w:t>
      </w:r>
    </w:p>
    <w:tbl>
      <w:tblPr>
        <w:tblW w:w="0" w:type="auto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08"/>
        <w:gridCol w:w="1800"/>
        <w:gridCol w:w="1620"/>
      </w:tblGrid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A22A39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每週</w:t>
            </w:r>
            <w:r w:rsidR="00EB5AA1" w:rsidRPr="008C6207">
              <w:rPr>
                <w:rFonts w:eastAsia="標楷體"/>
              </w:rPr>
              <w:t>網路次數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次數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百分比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</w:t>
            </w:r>
            <w:r w:rsidRPr="008C6207">
              <w:rPr>
                <w:rFonts w:eastAsia="標楷體"/>
              </w:rPr>
              <w:t>次以內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B5AA1" w:rsidRPr="008C6207" w:rsidRDefault="00A22A39" w:rsidP="009C7AF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2.8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2-5</w:t>
            </w:r>
            <w:r w:rsidRPr="008C6207">
              <w:rPr>
                <w:rFonts w:eastAsia="標楷體"/>
              </w:rPr>
              <w:t>次</w:t>
            </w:r>
          </w:p>
        </w:tc>
        <w:tc>
          <w:tcPr>
            <w:tcW w:w="180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46</w:t>
            </w:r>
          </w:p>
        </w:tc>
        <w:tc>
          <w:tcPr>
            <w:tcW w:w="1620" w:type="dxa"/>
          </w:tcPr>
          <w:p w:rsidR="00EB5AA1" w:rsidRPr="008C6207" w:rsidRDefault="00A22A39" w:rsidP="009C7AF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13.1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5-10</w:t>
            </w:r>
            <w:r w:rsidRPr="008C6207">
              <w:rPr>
                <w:rFonts w:eastAsia="標楷體"/>
              </w:rPr>
              <w:t>次</w:t>
            </w:r>
          </w:p>
        </w:tc>
        <w:tc>
          <w:tcPr>
            <w:tcW w:w="180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54</w:t>
            </w:r>
          </w:p>
        </w:tc>
        <w:tc>
          <w:tcPr>
            <w:tcW w:w="1620" w:type="dxa"/>
          </w:tcPr>
          <w:p w:rsidR="00EB5AA1" w:rsidRPr="008C6207" w:rsidRDefault="00A22A39" w:rsidP="009C7AF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15.4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10-15</w:t>
            </w:r>
            <w:r w:rsidRPr="008C6207">
              <w:rPr>
                <w:rFonts w:eastAsia="標楷體"/>
              </w:rPr>
              <w:t>次</w:t>
            </w:r>
          </w:p>
        </w:tc>
        <w:tc>
          <w:tcPr>
            <w:tcW w:w="180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43</w:t>
            </w:r>
          </w:p>
        </w:tc>
        <w:tc>
          <w:tcPr>
            <w:tcW w:w="1620" w:type="dxa"/>
          </w:tcPr>
          <w:p w:rsidR="00EB5AA1" w:rsidRPr="008C6207" w:rsidRDefault="00A22A39" w:rsidP="009C7AF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12.3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15</w:t>
            </w:r>
            <w:r w:rsidRPr="008C6207">
              <w:rPr>
                <w:rFonts w:eastAsia="標楷體"/>
              </w:rPr>
              <w:t>次以上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198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B5AA1" w:rsidRPr="008C6207" w:rsidRDefault="00A22A39" w:rsidP="009C7AF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56.4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合計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351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100</w:t>
            </w:r>
          </w:p>
        </w:tc>
      </w:tr>
    </w:tbl>
    <w:p w:rsidR="00EB5AA1" w:rsidRPr="008C6207" w:rsidRDefault="00EB5AA1" w:rsidP="00EB5AA1">
      <w:pPr>
        <w:spacing w:beforeLines="100" w:before="360" w:after="50"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(3)  </w:t>
      </w:r>
      <w:r w:rsidRPr="008C6207">
        <w:rPr>
          <w:rFonts w:eastAsia="標楷體"/>
        </w:rPr>
        <w:t>每次</w:t>
      </w:r>
      <w:r w:rsidR="003E23A6" w:rsidRPr="008C6207">
        <w:rPr>
          <w:rFonts w:eastAsia="標楷體"/>
        </w:rPr>
        <w:t>使用</w:t>
      </w:r>
      <w:r w:rsidRPr="008C6207">
        <w:rPr>
          <w:rFonts w:eastAsia="標楷體"/>
        </w:rPr>
        <w:t>網路時間</w:t>
      </w:r>
    </w:p>
    <w:p w:rsidR="00EB5AA1" w:rsidRPr="008C6207" w:rsidRDefault="00EB5AA1" w:rsidP="00EB5AA1">
      <w:pPr>
        <w:spacing w:after="50"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　　每次</w:t>
      </w:r>
      <w:r w:rsidR="003E23A6" w:rsidRPr="008C6207">
        <w:rPr>
          <w:rFonts w:eastAsia="標楷體"/>
        </w:rPr>
        <w:t>使用</w:t>
      </w:r>
      <w:r w:rsidRPr="008C6207">
        <w:rPr>
          <w:rFonts w:eastAsia="標楷體"/>
        </w:rPr>
        <w:t>網路時間</w:t>
      </w:r>
      <w:r w:rsidR="0002737F" w:rsidRPr="008C6207">
        <w:rPr>
          <w:rFonts w:eastAsia="標楷體"/>
        </w:rPr>
        <w:t>如表</w:t>
      </w:r>
      <w:r w:rsidR="0002737F" w:rsidRPr="008C6207">
        <w:rPr>
          <w:rFonts w:eastAsia="標楷體"/>
        </w:rPr>
        <w:t>9</w:t>
      </w:r>
      <w:r w:rsidR="0002737F" w:rsidRPr="008C6207">
        <w:rPr>
          <w:rFonts w:eastAsia="標楷體"/>
        </w:rPr>
        <w:t>所示，</w:t>
      </w:r>
      <w:r w:rsidRPr="008C6207">
        <w:rPr>
          <w:rFonts w:eastAsia="標楷體"/>
        </w:rPr>
        <w:t>以</w:t>
      </w:r>
      <w:r w:rsidRPr="008C6207">
        <w:rPr>
          <w:rFonts w:eastAsia="標楷體"/>
        </w:rPr>
        <w:t>1~3</w:t>
      </w:r>
      <w:r w:rsidRPr="008C6207">
        <w:rPr>
          <w:rFonts w:eastAsia="標楷體"/>
        </w:rPr>
        <w:t>小時之間的網路使用者</w:t>
      </w:r>
      <w:r w:rsidRPr="008C6207">
        <w:rPr>
          <w:rFonts w:eastAsia="標楷體"/>
        </w:rPr>
        <w:t>165</w:t>
      </w:r>
      <w:r w:rsidRPr="008C6207">
        <w:rPr>
          <w:rFonts w:eastAsia="標楷體"/>
        </w:rPr>
        <w:t>個為最多，比率為</w:t>
      </w:r>
      <w:r w:rsidRPr="008C6207">
        <w:rPr>
          <w:rFonts w:eastAsia="標楷體"/>
        </w:rPr>
        <w:t>47%</w:t>
      </w:r>
      <w:r w:rsidRPr="008C6207">
        <w:rPr>
          <w:rFonts w:eastAsia="標楷體"/>
        </w:rPr>
        <w:t>；其次以</w:t>
      </w:r>
      <w:r w:rsidRPr="008C6207">
        <w:rPr>
          <w:rFonts w:eastAsia="標楷體"/>
        </w:rPr>
        <w:t>3</w:t>
      </w:r>
      <w:r w:rsidRPr="008C6207">
        <w:rPr>
          <w:rFonts w:eastAsia="標楷體"/>
        </w:rPr>
        <w:t>個小時以上的網路使用者</w:t>
      </w:r>
      <w:r w:rsidRPr="008C6207">
        <w:rPr>
          <w:rFonts w:eastAsia="標楷體"/>
        </w:rPr>
        <w:t>156</w:t>
      </w:r>
      <w:r w:rsidRPr="008C6207">
        <w:rPr>
          <w:rFonts w:eastAsia="標楷體"/>
        </w:rPr>
        <w:t>個，占全部樣本比率為</w:t>
      </w:r>
      <w:r w:rsidRPr="008C6207">
        <w:rPr>
          <w:rFonts w:eastAsia="標楷體"/>
        </w:rPr>
        <w:t>44.4%</w:t>
      </w:r>
      <w:r w:rsidRPr="008C6207">
        <w:rPr>
          <w:rFonts w:eastAsia="標楷體"/>
        </w:rPr>
        <w:t>。經由調查結果可得知，目前網路上的使用者，每次花費許多時間在網路瀏覽上。</w:t>
      </w:r>
    </w:p>
    <w:p w:rsidR="000C2929" w:rsidRPr="008C6207" w:rsidRDefault="000C2929" w:rsidP="00EB5AA1">
      <w:pPr>
        <w:spacing w:after="50" w:line="400" w:lineRule="exact"/>
        <w:jc w:val="both"/>
        <w:rPr>
          <w:rFonts w:eastAsia="標楷體"/>
        </w:rPr>
      </w:pPr>
    </w:p>
    <w:p w:rsidR="008C6207" w:rsidRDefault="008C6207" w:rsidP="00EB5AA1">
      <w:pPr>
        <w:spacing w:beforeLines="50" w:before="180" w:after="50" w:line="400" w:lineRule="exact"/>
        <w:jc w:val="center"/>
        <w:rPr>
          <w:rFonts w:eastAsia="標楷體"/>
        </w:rPr>
      </w:pPr>
    </w:p>
    <w:p w:rsidR="00EB5AA1" w:rsidRPr="008C6207" w:rsidRDefault="00EB5AA1" w:rsidP="00EB5AA1">
      <w:pPr>
        <w:spacing w:beforeLines="50" w:before="180" w:after="50" w:line="400" w:lineRule="exact"/>
        <w:jc w:val="center"/>
        <w:rPr>
          <w:rFonts w:eastAsia="標楷體"/>
        </w:rPr>
      </w:pPr>
      <w:r w:rsidRPr="008C6207">
        <w:rPr>
          <w:rFonts w:eastAsia="標楷體"/>
        </w:rPr>
        <w:t>表</w:t>
      </w:r>
      <w:r w:rsidRPr="008C6207">
        <w:rPr>
          <w:rFonts w:eastAsia="標楷體"/>
        </w:rPr>
        <w:t xml:space="preserve">9 </w:t>
      </w:r>
      <w:r w:rsidRPr="008C6207">
        <w:rPr>
          <w:rFonts w:eastAsia="標楷體"/>
        </w:rPr>
        <w:t>每次上網時間分佈</w:t>
      </w:r>
    </w:p>
    <w:tbl>
      <w:tblPr>
        <w:tblW w:w="0" w:type="auto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08"/>
        <w:gridCol w:w="1800"/>
        <w:gridCol w:w="1620"/>
      </w:tblGrid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上網時間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次數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百分比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</w:t>
            </w:r>
            <w:r w:rsidRPr="008C6207">
              <w:rPr>
                <w:rFonts w:eastAsia="標楷體"/>
              </w:rPr>
              <w:t>小時以下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8.5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</w:t>
            </w:r>
            <w:r w:rsidRPr="008C6207">
              <w:rPr>
                <w:rFonts w:eastAsia="標楷體"/>
              </w:rPr>
              <w:t>小時</w:t>
            </w:r>
            <w:r w:rsidRPr="008C6207">
              <w:rPr>
                <w:rFonts w:eastAsia="標楷體"/>
              </w:rPr>
              <w:t>-3</w:t>
            </w:r>
            <w:r w:rsidRPr="008C6207">
              <w:rPr>
                <w:rFonts w:eastAsia="標楷體"/>
              </w:rPr>
              <w:t>小時</w:t>
            </w:r>
          </w:p>
        </w:tc>
        <w:tc>
          <w:tcPr>
            <w:tcW w:w="180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165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47.0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</w:t>
            </w:r>
            <w:r w:rsidRPr="008C6207">
              <w:rPr>
                <w:rFonts w:eastAsia="標楷體"/>
              </w:rPr>
              <w:t>小時</w:t>
            </w:r>
            <w:r w:rsidRPr="008C6207">
              <w:rPr>
                <w:rFonts w:eastAsia="標楷體"/>
              </w:rPr>
              <w:t>-5</w:t>
            </w:r>
            <w:r w:rsidRPr="008C6207">
              <w:rPr>
                <w:rFonts w:eastAsia="標楷體"/>
              </w:rPr>
              <w:t>小時</w:t>
            </w:r>
          </w:p>
        </w:tc>
        <w:tc>
          <w:tcPr>
            <w:tcW w:w="180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70</w:t>
            </w:r>
          </w:p>
        </w:tc>
        <w:tc>
          <w:tcPr>
            <w:tcW w:w="1620" w:type="dxa"/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19.9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5</w:t>
            </w:r>
            <w:r w:rsidRPr="008C6207">
              <w:rPr>
                <w:rFonts w:eastAsia="標楷體"/>
              </w:rPr>
              <w:t>小時以上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86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24.5</w:t>
            </w:r>
          </w:p>
        </w:tc>
      </w:tr>
      <w:tr w:rsidR="00EB5AA1" w:rsidRPr="008C6207" w:rsidTr="004E1E68">
        <w:trPr>
          <w:trHeight w:val="397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合計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351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B5AA1" w:rsidRPr="008C6207" w:rsidRDefault="00EB5AA1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100</w:t>
            </w:r>
          </w:p>
        </w:tc>
      </w:tr>
    </w:tbl>
    <w:p w:rsidR="0002737F" w:rsidRPr="008C6207" w:rsidRDefault="0002737F" w:rsidP="00EB5AA1">
      <w:pPr>
        <w:spacing w:afterLines="50" w:after="180" w:line="240" w:lineRule="exact"/>
        <w:rPr>
          <w:rFonts w:eastAsia="標楷體"/>
          <w:sz w:val="28"/>
        </w:rPr>
      </w:pPr>
    </w:p>
    <w:p w:rsidR="0002737F" w:rsidRPr="008C6207" w:rsidRDefault="0002737F" w:rsidP="00EB5AA1">
      <w:pPr>
        <w:spacing w:afterLines="50" w:after="180" w:line="240" w:lineRule="exact"/>
        <w:rPr>
          <w:rFonts w:eastAsia="標楷體"/>
          <w:sz w:val="28"/>
        </w:rPr>
      </w:pPr>
    </w:p>
    <w:p w:rsidR="00EB5AA1" w:rsidRPr="008C6207" w:rsidRDefault="0002737F" w:rsidP="0002737F">
      <w:pPr>
        <w:spacing w:beforeLines="50" w:before="180" w:after="50" w:line="400" w:lineRule="exact"/>
        <w:rPr>
          <w:rFonts w:eastAsia="標楷體"/>
          <w:b/>
        </w:rPr>
      </w:pPr>
      <w:r w:rsidRPr="008C6207">
        <w:rPr>
          <w:rFonts w:eastAsia="標楷體"/>
          <w:b/>
        </w:rPr>
        <w:lastRenderedPageBreak/>
        <w:t>3.</w:t>
      </w:r>
      <w:r w:rsidR="00EB5AA1" w:rsidRPr="008C6207">
        <w:rPr>
          <w:rFonts w:eastAsia="標楷體"/>
          <w:b/>
        </w:rPr>
        <w:t xml:space="preserve">　</w:t>
      </w:r>
      <w:r w:rsidRPr="008C6207">
        <w:rPr>
          <w:rFonts w:eastAsia="標楷體"/>
          <w:b/>
        </w:rPr>
        <w:t>研究變數之平均數與標準差</w:t>
      </w:r>
    </w:p>
    <w:p w:rsidR="00EB5AA1" w:rsidRPr="008C6207" w:rsidRDefault="00EB5AA1" w:rsidP="00EB5AA1">
      <w:pPr>
        <w:spacing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　　本研究共設計有網路企業特性、產品特性、網站環境特性</w:t>
      </w:r>
      <w:r w:rsidR="009C7AF7" w:rsidRPr="008C6207">
        <w:rPr>
          <w:rFonts w:eastAsia="標楷體"/>
        </w:rPr>
        <w:t>等三大</w:t>
      </w:r>
      <w:proofErr w:type="gramStart"/>
      <w:r w:rsidR="009C7AF7" w:rsidRPr="008C6207">
        <w:rPr>
          <w:rFonts w:eastAsia="標楷體"/>
        </w:rPr>
        <w:t>個</w:t>
      </w:r>
      <w:proofErr w:type="gramEnd"/>
      <w:r w:rsidR="009C7AF7" w:rsidRPr="008C6207">
        <w:rPr>
          <w:rFonts w:eastAsia="標楷體"/>
        </w:rPr>
        <w:t>構面</w:t>
      </w:r>
      <w:r w:rsidRPr="008C6207">
        <w:rPr>
          <w:rFonts w:eastAsia="標楷體"/>
        </w:rPr>
        <w:t>，每一個</w:t>
      </w:r>
      <w:proofErr w:type="gramStart"/>
      <w:r w:rsidR="009C7AF7" w:rsidRPr="008C6207">
        <w:rPr>
          <w:rFonts w:eastAsia="標楷體"/>
        </w:rPr>
        <w:t>大構面皆</w:t>
      </w:r>
      <w:proofErr w:type="gramEnd"/>
      <w:r w:rsidR="009C7AF7" w:rsidRPr="008C6207">
        <w:rPr>
          <w:rFonts w:eastAsia="標楷體"/>
        </w:rPr>
        <w:t>涵蓋</w:t>
      </w:r>
      <w:proofErr w:type="gramStart"/>
      <w:r w:rsidR="009C7AF7" w:rsidRPr="008C6207">
        <w:rPr>
          <w:rFonts w:eastAsia="標楷體"/>
        </w:rPr>
        <w:t>一</w:t>
      </w:r>
      <w:r w:rsidR="00BD4218" w:rsidRPr="008C6207">
        <w:rPr>
          <w:rFonts w:eastAsia="標楷體"/>
        </w:rPr>
        <w:t>些</w:t>
      </w:r>
      <w:r w:rsidR="009C7AF7" w:rsidRPr="008C6207">
        <w:rPr>
          <w:rFonts w:eastAsia="標楷體"/>
        </w:rPr>
        <w:t>子構面</w:t>
      </w:r>
      <w:proofErr w:type="gramEnd"/>
      <w:r w:rsidR="009C7AF7" w:rsidRPr="008C6207">
        <w:rPr>
          <w:rFonts w:eastAsia="標楷體"/>
        </w:rPr>
        <w:t>，而每一</w:t>
      </w:r>
      <w:proofErr w:type="gramStart"/>
      <w:r w:rsidR="009C7AF7" w:rsidRPr="008C6207">
        <w:rPr>
          <w:rFonts w:eastAsia="標楷體"/>
        </w:rPr>
        <w:t>子構面</w:t>
      </w:r>
      <w:r w:rsidRPr="008C6207">
        <w:rPr>
          <w:rFonts w:eastAsia="標楷體"/>
        </w:rPr>
        <w:t>皆</w:t>
      </w:r>
      <w:proofErr w:type="gramEnd"/>
      <w:r w:rsidRPr="008C6207">
        <w:rPr>
          <w:rFonts w:eastAsia="標楷體"/>
        </w:rPr>
        <w:t>有</w:t>
      </w:r>
      <w:r w:rsidRPr="008C6207">
        <w:rPr>
          <w:rFonts w:eastAsia="標楷體"/>
        </w:rPr>
        <w:t>3</w:t>
      </w:r>
      <w:proofErr w:type="gramStart"/>
      <w:r w:rsidRPr="008C6207">
        <w:rPr>
          <w:rFonts w:eastAsia="標楷體"/>
        </w:rPr>
        <w:t>題問</w:t>
      </w:r>
      <w:proofErr w:type="gramEnd"/>
      <w:r w:rsidRPr="008C6207">
        <w:rPr>
          <w:rFonts w:eastAsia="標楷體"/>
        </w:rPr>
        <w:t>項來衡量消費者</w:t>
      </w:r>
      <w:r w:rsidR="009C7AF7" w:rsidRPr="008C6207">
        <w:rPr>
          <w:rFonts w:eastAsia="標楷體"/>
        </w:rPr>
        <w:t>的感知或</w:t>
      </w:r>
      <w:r w:rsidR="00BD4218" w:rsidRPr="008C6207">
        <w:rPr>
          <w:rFonts w:eastAsia="標楷體"/>
        </w:rPr>
        <w:t>認同度</w:t>
      </w:r>
      <w:r w:rsidRPr="008C6207">
        <w:rPr>
          <w:rFonts w:eastAsia="標楷體"/>
        </w:rPr>
        <w:t>。</w:t>
      </w:r>
      <w:r w:rsidR="0002737F" w:rsidRPr="008C6207">
        <w:rPr>
          <w:rFonts w:eastAsia="標楷體"/>
        </w:rPr>
        <w:t>各變數的平均數與標準</w:t>
      </w:r>
      <w:proofErr w:type="gramStart"/>
      <w:r w:rsidR="0002737F" w:rsidRPr="008C6207">
        <w:rPr>
          <w:rFonts w:eastAsia="標楷體"/>
        </w:rPr>
        <w:t>差彙整於表</w:t>
      </w:r>
      <w:proofErr w:type="gramEnd"/>
      <w:r w:rsidR="0002737F" w:rsidRPr="008C6207">
        <w:rPr>
          <w:rFonts w:eastAsia="標楷體"/>
        </w:rPr>
        <w:t>10</w:t>
      </w:r>
      <w:r w:rsidR="009C7AF7" w:rsidRPr="008C6207">
        <w:rPr>
          <w:rFonts w:eastAsia="標楷體"/>
        </w:rPr>
        <w:t>~</w:t>
      </w:r>
      <w:r w:rsidR="009C7AF7" w:rsidRPr="008C6207">
        <w:rPr>
          <w:rFonts w:eastAsia="標楷體"/>
        </w:rPr>
        <w:t>表</w:t>
      </w:r>
      <w:r w:rsidR="009C7AF7" w:rsidRPr="008C6207">
        <w:rPr>
          <w:rFonts w:eastAsia="標楷體"/>
        </w:rPr>
        <w:t>1</w:t>
      </w:r>
      <w:r w:rsidR="00BD4218" w:rsidRPr="008C6207">
        <w:rPr>
          <w:rFonts w:eastAsia="標楷體"/>
        </w:rPr>
        <w:t>2</w:t>
      </w:r>
      <w:r w:rsidR="0002737F" w:rsidRPr="008C6207">
        <w:rPr>
          <w:rFonts w:eastAsia="標楷體"/>
        </w:rPr>
        <w:t>所示。</w:t>
      </w:r>
    </w:p>
    <w:p w:rsidR="00EB5AA1" w:rsidRDefault="00EB5AA1" w:rsidP="00EB5AA1">
      <w:pPr>
        <w:spacing w:line="400" w:lineRule="exact"/>
        <w:jc w:val="both"/>
        <w:rPr>
          <w:rFonts w:eastAsia="標楷體"/>
        </w:rPr>
      </w:pPr>
      <w:r w:rsidRPr="008C6207">
        <w:rPr>
          <w:rFonts w:eastAsia="標楷體"/>
        </w:rPr>
        <w:t xml:space="preserve">　　在</w:t>
      </w:r>
      <w:r w:rsidR="009C7AF7" w:rsidRPr="008C6207">
        <w:rPr>
          <w:rFonts w:eastAsia="標楷體"/>
        </w:rPr>
        <w:t>網路企業特性的</w:t>
      </w:r>
      <w:r w:rsidRPr="008C6207">
        <w:rPr>
          <w:rFonts w:eastAsia="標楷體"/>
        </w:rPr>
        <w:t>平均數方面，</w:t>
      </w:r>
      <w:r w:rsidR="00BD4218" w:rsidRPr="008C6207">
        <w:rPr>
          <w:rFonts w:eastAsia="標楷體"/>
        </w:rPr>
        <w:t>表</w:t>
      </w:r>
      <w:r w:rsidR="00BD4218" w:rsidRPr="008C6207">
        <w:rPr>
          <w:rFonts w:eastAsia="標楷體"/>
        </w:rPr>
        <w:t>10</w:t>
      </w:r>
      <w:r w:rsidR="00BD4218" w:rsidRPr="008C6207">
        <w:rPr>
          <w:rFonts w:eastAsia="標楷體"/>
        </w:rPr>
        <w:t>顯示</w:t>
      </w:r>
      <w:r w:rsidRPr="008C6207">
        <w:rPr>
          <w:rFonts w:eastAsia="標楷體"/>
        </w:rPr>
        <w:t>各變數平均數差異性不大，其中以「知名度」的平均數較整體平均數</w:t>
      </w:r>
      <w:r w:rsidR="00BD4218" w:rsidRPr="008C6207">
        <w:rPr>
          <w:rFonts w:eastAsia="標楷體"/>
        </w:rPr>
        <w:t>最</w:t>
      </w:r>
      <w:r w:rsidRPr="008C6207">
        <w:rPr>
          <w:rFonts w:eastAsia="標楷體"/>
        </w:rPr>
        <w:t>低；表示對此</w:t>
      </w:r>
      <w:r w:rsidR="00BD4218" w:rsidRPr="008C6207">
        <w:rPr>
          <w:rFonts w:eastAsia="標楷體"/>
        </w:rPr>
        <w:t>一變數</w:t>
      </w:r>
      <w:r w:rsidRPr="008C6207">
        <w:rPr>
          <w:rFonts w:eastAsia="標楷體"/>
        </w:rPr>
        <w:t>而言，消費者對知名度的認同度較低。</w:t>
      </w:r>
      <w:r w:rsidR="00BD4218" w:rsidRPr="008C6207">
        <w:rPr>
          <w:rFonts w:eastAsia="標楷體"/>
        </w:rPr>
        <w:t>在標準差方面，表</w:t>
      </w:r>
      <w:r w:rsidR="00BD4218" w:rsidRPr="008C6207">
        <w:rPr>
          <w:rFonts w:eastAsia="標楷體"/>
        </w:rPr>
        <w:t>10</w:t>
      </w:r>
      <w:r w:rsidR="00BD4218" w:rsidRPr="008C6207">
        <w:rPr>
          <w:rFonts w:eastAsia="標楷體"/>
        </w:rPr>
        <w:t>顯示所有變數的標準差介於</w:t>
      </w:r>
      <w:r w:rsidR="00BD4218" w:rsidRPr="008C6207">
        <w:rPr>
          <w:rFonts w:eastAsia="標楷體"/>
        </w:rPr>
        <w:t>0.77~0.87</w:t>
      </w:r>
      <w:proofErr w:type="gramStart"/>
      <w:r w:rsidR="00BD4218" w:rsidRPr="008C6207">
        <w:rPr>
          <w:rFonts w:eastAsia="標楷體"/>
        </w:rPr>
        <w:t>之間，</w:t>
      </w:r>
      <w:proofErr w:type="gramEnd"/>
      <w:r w:rsidR="00BD4218" w:rsidRPr="008C6207">
        <w:rPr>
          <w:rFonts w:eastAsia="標楷體"/>
        </w:rPr>
        <w:t>表示受訪者對這些變數的認同度，其高低差異並不</w:t>
      </w:r>
      <w:r w:rsidR="0050060D" w:rsidRPr="008C6207">
        <w:rPr>
          <w:rFonts w:eastAsia="標楷體"/>
        </w:rPr>
        <w:t>甚</w:t>
      </w:r>
      <w:r w:rsidR="00BD4218" w:rsidRPr="008C6207">
        <w:rPr>
          <w:rFonts w:eastAsia="標楷體"/>
        </w:rPr>
        <w:t>懸殊。</w:t>
      </w:r>
    </w:p>
    <w:p w:rsidR="008C6207" w:rsidRPr="008C6207" w:rsidRDefault="008C6207" w:rsidP="00EB5AA1">
      <w:pPr>
        <w:spacing w:line="400" w:lineRule="exact"/>
        <w:jc w:val="both"/>
        <w:rPr>
          <w:rFonts w:eastAsia="標楷體"/>
        </w:rPr>
      </w:pPr>
    </w:p>
    <w:p w:rsidR="00EB5AA1" w:rsidRPr="008C6207" w:rsidRDefault="00EB5AA1" w:rsidP="00EB5AA1">
      <w:pPr>
        <w:spacing w:beforeLines="50" w:before="180" w:line="300" w:lineRule="exact"/>
        <w:jc w:val="center"/>
        <w:rPr>
          <w:rFonts w:eastAsia="標楷體"/>
        </w:rPr>
      </w:pPr>
      <w:r w:rsidRPr="008C6207">
        <w:rPr>
          <w:rFonts w:eastAsia="標楷體"/>
        </w:rPr>
        <w:t>表</w:t>
      </w:r>
      <w:r w:rsidRPr="008C6207">
        <w:rPr>
          <w:rFonts w:eastAsia="標楷體"/>
        </w:rPr>
        <w:t>1</w:t>
      </w:r>
      <w:r w:rsidR="0002737F" w:rsidRPr="008C6207">
        <w:rPr>
          <w:rFonts w:eastAsia="標楷體"/>
        </w:rPr>
        <w:t>0</w:t>
      </w:r>
      <w:r w:rsidRPr="008C6207">
        <w:rPr>
          <w:rFonts w:eastAsia="標楷體"/>
        </w:rPr>
        <w:t xml:space="preserve"> </w:t>
      </w:r>
      <w:r w:rsidR="00BD4218" w:rsidRPr="008C6207">
        <w:rPr>
          <w:rFonts w:eastAsia="標楷體"/>
        </w:rPr>
        <w:t>網路企業特性構面</w:t>
      </w:r>
      <w:r w:rsidRPr="008C6207">
        <w:rPr>
          <w:rFonts w:eastAsia="標楷體"/>
        </w:rPr>
        <w:t>之</w:t>
      </w:r>
      <w:r w:rsidR="0002737F" w:rsidRPr="008C6207">
        <w:rPr>
          <w:rFonts w:eastAsia="標楷體"/>
        </w:rPr>
        <w:t>平均數與標準差</w:t>
      </w:r>
    </w:p>
    <w:tbl>
      <w:tblPr>
        <w:tblW w:w="6930" w:type="dxa"/>
        <w:jc w:val="center"/>
        <w:tblLook w:val="01E0" w:firstRow="1" w:lastRow="1" w:firstColumn="1" w:lastColumn="1" w:noHBand="0" w:noVBand="0"/>
      </w:tblPr>
      <w:tblGrid>
        <w:gridCol w:w="1440"/>
        <w:gridCol w:w="2520"/>
        <w:gridCol w:w="1485"/>
        <w:gridCol w:w="1485"/>
      </w:tblGrid>
      <w:tr w:rsidR="0002737F" w:rsidRPr="008C6207" w:rsidTr="001052DA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proofErr w:type="gramStart"/>
            <w:r w:rsidRPr="008C6207">
              <w:rPr>
                <w:rFonts w:eastAsia="標楷體"/>
              </w:rPr>
              <w:t>題項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02737F" w:rsidRPr="008C6207" w:rsidRDefault="0002737F" w:rsidP="009C7AF7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變數名稱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平均數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標準差</w:t>
            </w:r>
          </w:p>
        </w:tc>
      </w:tr>
      <w:tr w:rsidR="0002737F" w:rsidRPr="008C6207" w:rsidTr="001052DA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2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02737F" w:rsidRPr="008C6207" w:rsidRDefault="0002737F" w:rsidP="009C7AF7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價格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3.48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0.77</w:t>
            </w:r>
          </w:p>
        </w:tc>
      </w:tr>
      <w:tr w:rsidR="0002737F" w:rsidRPr="008C6207" w:rsidTr="001052DA">
        <w:trPr>
          <w:trHeight w:val="510"/>
          <w:jc w:val="center"/>
        </w:trPr>
        <w:tc>
          <w:tcPr>
            <w:tcW w:w="1440" w:type="dxa"/>
            <w:vAlign w:val="center"/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4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5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6</w:t>
            </w:r>
          </w:p>
        </w:tc>
        <w:tc>
          <w:tcPr>
            <w:tcW w:w="2520" w:type="dxa"/>
            <w:vAlign w:val="center"/>
          </w:tcPr>
          <w:p w:rsidR="0002737F" w:rsidRPr="008C6207" w:rsidRDefault="0002737F" w:rsidP="009C7AF7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廣告宣傳</w:t>
            </w:r>
          </w:p>
        </w:tc>
        <w:tc>
          <w:tcPr>
            <w:tcW w:w="1485" w:type="dxa"/>
            <w:vAlign w:val="center"/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3.61</w:t>
            </w:r>
          </w:p>
        </w:tc>
        <w:tc>
          <w:tcPr>
            <w:tcW w:w="1485" w:type="dxa"/>
            <w:vAlign w:val="center"/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0.79</w:t>
            </w:r>
          </w:p>
        </w:tc>
      </w:tr>
      <w:tr w:rsidR="0002737F" w:rsidRPr="008C6207" w:rsidTr="001052DA">
        <w:trPr>
          <w:trHeight w:val="510"/>
          <w:jc w:val="center"/>
        </w:trPr>
        <w:tc>
          <w:tcPr>
            <w:tcW w:w="1440" w:type="dxa"/>
            <w:vAlign w:val="center"/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7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8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9</w:t>
            </w:r>
          </w:p>
        </w:tc>
        <w:tc>
          <w:tcPr>
            <w:tcW w:w="2520" w:type="dxa"/>
            <w:vAlign w:val="center"/>
          </w:tcPr>
          <w:p w:rsidR="0002737F" w:rsidRPr="008C6207" w:rsidRDefault="0002737F" w:rsidP="009C7AF7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知名度</w:t>
            </w:r>
          </w:p>
        </w:tc>
        <w:tc>
          <w:tcPr>
            <w:tcW w:w="1485" w:type="dxa"/>
            <w:vAlign w:val="center"/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2.88</w:t>
            </w:r>
          </w:p>
        </w:tc>
        <w:tc>
          <w:tcPr>
            <w:tcW w:w="1485" w:type="dxa"/>
            <w:vAlign w:val="center"/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0.83</w:t>
            </w:r>
          </w:p>
        </w:tc>
      </w:tr>
      <w:tr w:rsidR="0002737F" w:rsidRPr="008C6207" w:rsidTr="001052DA">
        <w:trPr>
          <w:trHeight w:val="510"/>
          <w:jc w:val="center"/>
        </w:trPr>
        <w:tc>
          <w:tcPr>
            <w:tcW w:w="1440" w:type="dxa"/>
            <w:vAlign w:val="center"/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11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12</w:t>
            </w:r>
          </w:p>
        </w:tc>
        <w:tc>
          <w:tcPr>
            <w:tcW w:w="2520" w:type="dxa"/>
            <w:vAlign w:val="center"/>
          </w:tcPr>
          <w:p w:rsidR="0002737F" w:rsidRPr="008C6207" w:rsidRDefault="0002737F" w:rsidP="009C7AF7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流程便利性</w:t>
            </w:r>
          </w:p>
        </w:tc>
        <w:tc>
          <w:tcPr>
            <w:tcW w:w="1485" w:type="dxa"/>
            <w:vAlign w:val="center"/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3.43</w:t>
            </w:r>
          </w:p>
        </w:tc>
        <w:tc>
          <w:tcPr>
            <w:tcW w:w="1485" w:type="dxa"/>
            <w:vAlign w:val="center"/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0.83</w:t>
            </w:r>
          </w:p>
        </w:tc>
      </w:tr>
      <w:tr w:rsidR="0002737F" w:rsidRPr="008C6207" w:rsidTr="001052DA">
        <w:trPr>
          <w:trHeight w:val="510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13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14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15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02737F" w:rsidRPr="008C6207" w:rsidRDefault="0002737F" w:rsidP="009C7AF7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個人化服務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3.11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02737F" w:rsidRPr="008C6207" w:rsidRDefault="0002737F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0.87</w:t>
            </w:r>
          </w:p>
        </w:tc>
      </w:tr>
    </w:tbl>
    <w:p w:rsidR="00BD4218" w:rsidRDefault="00EB5AA1" w:rsidP="00BD4218">
      <w:pPr>
        <w:spacing w:beforeLines="100" w:before="360" w:line="400" w:lineRule="exact"/>
        <w:ind w:firstLineChars="200" w:firstLine="480"/>
        <w:jc w:val="both"/>
        <w:rPr>
          <w:rFonts w:eastAsia="標楷體"/>
        </w:rPr>
      </w:pPr>
      <w:r w:rsidRPr="008C6207">
        <w:rPr>
          <w:rFonts w:eastAsia="標楷體"/>
        </w:rPr>
        <w:t>在</w:t>
      </w:r>
      <w:r w:rsidR="009C7AF7" w:rsidRPr="008C6207">
        <w:rPr>
          <w:rFonts w:eastAsia="標楷體"/>
        </w:rPr>
        <w:t>產品特性的</w:t>
      </w:r>
      <w:r w:rsidRPr="008C6207">
        <w:rPr>
          <w:rFonts w:eastAsia="標楷體"/>
        </w:rPr>
        <w:t>平均數方面，</w:t>
      </w:r>
      <w:r w:rsidR="00BD4218" w:rsidRPr="008C6207">
        <w:rPr>
          <w:rFonts w:eastAsia="標楷體"/>
        </w:rPr>
        <w:t>表</w:t>
      </w:r>
      <w:r w:rsidR="00BD4218" w:rsidRPr="008C6207">
        <w:rPr>
          <w:rFonts w:eastAsia="標楷體"/>
        </w:rPr>
        <w:t>11</w:t>
      </w:r>
      <w:r w:rsidR="00BD4218" w:rsidRPr="008C6207">
        <w:rPr>
          <w:rFonts w:eastAsia="標楷體"/>
        </w:rPr>
        <w:t>顯示</w:t>
      </w:r>
      <w:r w:rsidR="0050060D" w:rsidRPr="008C6207">
        <w:rPr>
          <w:rFonts w:eastAsia="標楷體"/>
        </w:rPr>
        <w:t>「數位化程度」其平均數最高，表示在產品特性構面</w:t>
      </w:r>
      <w:r w:rsidRPr="008C6207">
        <w:rPr>
          <w:rFonts w:eastAsia="標楷體"/>
        </w:rPr>
        <w:t>中，消費者對於數位化程度的認同度最高。</w:t>
      </w:r>
      <w:r w:rsidR="00BD4218" w:rsidRPr="008C6207">
        <w:rPr>
          <w:rFonts w:eastAsia="標楷體"/>
        </w:rPr>
        <w:t>在標準差方面，表</w:t>
      </w:r>
      <w:r w:rsidR="00BD4218" w:rsidRPr="008C6207">
        <w:rPr>
          <w:rFonts w:eastAsia="標楷體"/>
        </w:rPr>
        <w:t>11</w:t>
      </w:r>
      <w:r w:rsidR="00BD4218" w:rsidRPr="008C6207">
        <w:rPr>
          <w:rFonts w:eastAsia="標楷體"/>
        </w:rPr>
        <w:t>顯示所有變數的標準差介於</w:t>
      </w:r>
      <w:r w:rsidR="00BD4218" w:rsidRPr="008C6207">
        <w:rPr>
          <w:rFonts w:eastAsia="標楷體"/>
        </w:rPr>
        <w:t>0.77~0.81</w:t>
      </w:r>
      <w:proofErr w:type="gramStart"/>
      <w:r w:rsidR="00BD4218" w:rsidRPr="008C6207">
        <w:rPr>
          <w:rFonts w:eastAsia="標楷體"/>
        </w:rPr>
        <w:t>之間，</w:t>
      </w:r>
      <w:proofErr w:type="gramEnd"/>
      <w:r w:rsidR="00BD4218" w:rsidRPr="008C6207">
        <w:rPr>
          <w:rFonts w:eastAsia="標楷體"/>
        </w:rPr>
        <w:t>且與網路企業特性相較，其整體標準差又更低</w:t>
      </w:r>
      <w:r w:rsidR="0050060D" w:rsidRPr="008C6207">
        <w:rPr>
          <w:rFonts w:eastAsia="標楷體"/>
        </w:rPr>
        <w:t>一些</w:t>
      </w:r>
      <w:r w:rsidR="00BD4218" w:rsidRPr="008C6207">
        <w:rPr>
          <w:rFonts w:eastAsia="標楷體"/>
        </w:rPr>
        <w:t>，表示受訪者對這些變數的認同度，更趨於一致。</w:t>
      </w:r>
    </w:p>
    <w:p w:rsidR="008C6207" w:rsidRPr="008C6207" w:rsidRDefault="008C6207" w:rsidP="00BD4218">
      <w:pPr>
        <w:spacing w:beforeLines="100" w:before="360" w:line="400" w:lineRule="exact"/>
        <w:ind w:firstLineChars="200" w:firstLine="480"/>
        <w:jc w:val="both"/>
        <w:rPr>
          <w:rFonts w:eastAsia="標楷體"/>
        </w:rPr>
      </w:pPr>
    </w:p>
    <w:p w:rsidR="00EB5AA1" w:rsidRPr="008C6207" w:rsidRDefault="00EB5AA1" w:rsidP="00BD4218">
      <w:pPr>
        <w:spacing w:beforeLines="100" w:before="360" w:line="400" w:lineRule="exact"/>
        <w:ind w:firstLineChars="200" w:firstLine="480"/>
        <w:jc w:val="center"/>
        <w:rPr>
          <w:rFonts w:eastAsia="標楷體"/>
        </w:rPr>
      </w:pPr>
      <w:r w:rsidRPr="008C6207">
        <w:rPr>
          <w:rFonts w:eastAsia="標楷體"/>
        </w:rPr>
        <w:t>表</w:t>
      </w:r>
      <w:r w:rsidRPr="008C6207">
        <w:rPr>
          <w:rFonts w:eastAsia="標楷體"/>
        </w:rPr>
        <w:t>1</w:t>
      </w:r>
      <w:r w:rsidR="005201B3" w:rsidRPr="008C6207">
        <w:rPr>
          <w:rFonts w:eastAsia="標楷體"/>
        </w:rPr>
        <w:t>1</w:t>
      </w:r>
      <w:r w:rsidRPr="008C6207">
        <w:rPr>
          <w:rFonts w:eastAsia="標楷體"/>
        </w:rPr>
        <w:t xml:space="preserve"> </w:t>
      </w:r>
      <w:r w:rsidRPr="008C6207">
        <w:rPr>
          <w:rFonts w:eastAsia="標楷體"/>
        </w:rPr>
        <w:t>產品</w:t>
      </w:r>
      <w:r w:rsidR="00BD4218" w:rsidRPr="008C6207">
        <w:rPr>
          <w:rFonts w:eastAsia="標楷體"/>
        </w:rPr>
        <w:t>特性構面之平均數與標準差</w:t>
      </w:r>
    </w:p>
    <w:tbl>
      <w:tblPr>
        <w:tblW w:w="6930" w:type="dxa"/>
        <w:jc w:val="center"/>
        <w:tblLook w:val="01E0" w:firstRow="1" w:lastRow="1" w:firstColumn="1" w:lastColumn="1" w:noHBand="0" w:noVBand="0"/>
      </w:tblPr>
      <w:tblGrid>
        <w:gridCol w:w="1440"/>
        <w:gridCol w:w="2520"/>
        <w:gridCol w:w="1485"/>
        <w:gridCol w:w="1485"/>
      </w:tblGrid>
      <w:tr w:rsidR="005201B3" w:rsidRPr="008C6207" w:rsidTr="001052DA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1B3" w:rsidRPr="008C6207" w:rsidRDefault="005201B3" w:rsidP="009C7AF7">
            <w:pPr>
              <w:jc w:val="center"/>
              <w:rPr>
                <w:rFonts w:eastAsia="標楷體"/>
              </w:rPr>
            </w:pPr>
            <w:proofErr w:type="gramStart"/>
            <w:r w:rsidRPr="008C6207">
              <w:rPr>
                <w:rFonts w:eastAsia="標楷體"/>
              </w:rPr>
              <w:t>題項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1B3" w:rsidRPr="008C6207" w:rsidRDefault="005201B3" w:rsidP="009C7AF7">
            <w:pPr>
              <w:ind w:firstLineChars="100" w:firstLine="240"/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變數名稱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1B3" w:rsidRPr="008C6207" w:rsidRDefault="005201B3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平均數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1B3" w:rsidRPr="008C6207" w:rsidRDefault="005201B3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標準差</w:t>
            </w:r>
          </w:p>
        </w:tc>
      </w:tr>
      <w:tr w:rsidR="005201B3" w:rsidRPr="008C6207" w:rsidTr="001052DA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5201B3" w:rsidRPr="008C6207" w:rsidRDefault="005201B3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2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5201B3" w:rsidRPr="008C6207" w:rsidRDefault="005201B3" w:rsidP="009C7AF7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品質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5201B3" w:rsidRPr="008C6207" w:rsidRDefault="005201B3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2.05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5201B3" w:rsidRPr="008C6207" w:rsidRDefault="005201B3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0.77</w:t>
            </w:r>
          </w:p>
        </w:tc>
      </w:tr>
      <w:tr w:rsidR="005201B3" w:rsidRPr="008C6207" w:rsidTr="001052DA">
        <w:trPr>
          <w:trHeight w:val="510"/>
          <w:jc w:val="center"/>
        </w:trPr>
        <w:tc>
          <w:tcPr>
            <w:tcW w:w="1440" w:type="dxa"/>
            <w:vAlign w:val="center"/>
          </w:tcPr>
          <w:p w:rsidR="005201B3" w:rsidRPr="008C6207" w:rsidRDefault="005201B3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4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5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6</w:t>
            </w:r>
          </w:p>
        </w:tc>
        <w:tc>
          <w:tcPr>
            <w:tcW w:w="2520" w:type="dxa"/>
            <w:vAlign w:val="center"/>
          </w:tcPr>
          <w:p w:rsidR="005201B3" w:rsidRPr="008C6207" w:rsidRDefault="005201B3" w:rsidP="009C7AF7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運送便利性</w:t>
            </w:r>
          </w:p>
        </w:tc>
        <w:tc>
          <w:tcPr>
            <w:tcW w:w="1485" w:type="dxa"/>
            <w:vAlign w:val="center"/>
          </w:tcPr>
          <w:p w:rsidR="005201B3" w:rsidRPr="008C6207" w:rsidRDefault="005201B3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2.04</w:t>
            </w:r>
          </w:p>
        </w:tc>
        <w:tc>
          <w:tcPr>
            <w:tcW w:w="1485" w:type="dxa"/>
            <w:vAlign w:val="center"/>
          </w:tcPr>
          <w:p w:rsidR="005201B3" w:rsidRPr="008C6207" w:rsidRDefault="005201B3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0.81</w:t>
            </w:r>
          </w:p>
        </w:tc>
      </w:tr>
      <w:tr w:rsidR="005201B3" w:rsidRPr="008C6207" w:rsidTr="001052DA">
        <w:trPr>
          <w:trHeight w:val="510"/>
          <w:jc w:val="center"/>
        </w:trPr>
        <w:tc>
          <w:tcPr>
            <w:tcW w:w="1440" w:type="dxa"/>
            <w:vAlign w:val="center"/>
          </w:tcPr>
          <w:p w:rsidR="005201B3" w:rsidRPr="008C6207" w:rsidRDefault="005201B3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7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8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9</w:t>
            </w:r>
          </w:p>
        </w:tc>
        <w:tc>
          <w:tcPr>
            <w:tcW w:w="2520" w:type="dxa"/>
            <w:vAlign w:val="center"/>
          </w:tcPr>
          <w:p w:rsidR="005201B3" w:rsidRPr="008C6207" w:rsidRDefault="005201B3" w:rsidP="009C7AF7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數位化程度</w:t>
            </w:r>
          </w:p>
        </w:tc>
        <w:tc>
          <w:tcPr>
            <w:tcW w:w="1485" w:type="dxa"/>
            <w:vAlign w:val="center"/>
          </w:tcPr>
          <w:p w:rsidR="005201B3" w:rsidRPr="008C6207" w:rsidRDefault="005201B3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3.72</w:t>
            </w:r>
          </w:p>
        </w:tc>
        <w:tc>
          <w:tcPr>
            <w:tcW w:w="1485" w:type="dxa"/>
            <w:vAlign w:val="center"/>
          </w:tcPr>
          <w:p w:rsidR="005201B3" w:rsidRPr="008C6207" w:rsidRDefault="005201B3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0.74</w:t>
            </w:r>
          </w:p>
        </w:tc>
      </w:tr>
      <w:tr w:rsidR="005201B3" w:rsidRPr="008C6207" w:rsidTr="001052DA">
        <w:trPr>
          <w:trHeight w:val="510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201B3" w:rsidRPr="008C6207" w:rsidRDefault="005201B3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11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12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5201B3" w:rsidRPr="008C6207" w:rsidRDefault="005201B3" w:rsidP="009C7AF7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售後服務性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5201B3" w:rsidRPr="008C6207" w:rsidRDefault="005201B3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1.87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5201B3" w:rsidRPr="008C6207" w:rsidRDefault="005201B3" w:rsidP="009C7AF7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0.74</w:t>
            </w:r>
          </w:p>
        </w:tc>
      </w:tr>
    </w:tbl>
    <w:p w:rsidR="00EB5AA1" w:rsidRPr="008C6207" w:rsidRDefault="00BD4218" w:rsidP="00EB5AA1">
      <w:pPr>
        <w:spacing w:beforeLines="100" w:before="360" w:line="400" w:lineRule="exact"/>
        <w:ind w:firstLineChars="200" w:firstLine="480"/>
        <w:rPr>
          <w:rFonts w:eastAsia="標楷體"/>
        </w:rPr>
      </w:pPr>
      <w:r w:rsidRPr="008C6207">
        <w:rPr>
          <w:rFonts w:eastAsia="標楷體"/>
        </w:rPr>
        <w:lastRenderedPageBreak/>
        <w:t>在網站環境特性的</w:t>
      </w:r>
      <w:r w:rsidR="00EB5AA1" w:rsidRPr="008C6207">
        <w:rPr>
          <w:rFonts w:eastAsia="標楷體"/>
        </w:rPr>
        <w:t>平均</w:t>
      </w:r>
      <w:r w:rsidRPr="008C6207">
        <w:rPr>
          <w:rFonts w:eastAsia="標楷體"/>
        </w:rPr>
        <w:t>數</w:t>
      </w:r>
      <w:r w:rsidR="00EB5AA1" w:rsidRPr="008C6207">
        <w:rPr>
          <w:rFonts w:eastAsia="標楷體"/>
        </w:rPr>
        <w:t>方面，</w:t>
      </w:r>
      <w:r w:rsidRPr="008C6207">
        <w:rPr>
          <w:rFonts w:eastAsia="標楷體"/>
        </w:rPr>
        <w:t>表</w:t>
      </w:r>
      <w:r w:rsidRPr="008C6207">
        <w:rPr>
          <w:rFonts w:eastAsia="標楷體"/>
        </w:rPr>
        <w:t>12</w:t>
      </w:r>
      <w:r w:rsidRPr="008C6207">
        <w:rPr>
          <w:rFonts w:eastAsia="標楷體"/>
        </w:rPr>
        <w:t>顯示</w:t>
      </w:r>
      <w:r w:rsidR="00EB5AA1" w:rsidRPr="008C6207">
        <w:rPr>
          <w:rFonts w:eastAsia="標楷體"/>
        </w:rPr>
        <w:t>「交易安全性」的平均數</w:t>
      </w:r>
      <w:r w:rsidR="00287954" w:rsidRPr="008C6207">
        <w:rPr>
          <w:rFonts w:eastAsia="標楷體"/>
        </w:rPr>
        <w:t>偏</w:t>
      </w:r>
      <w:r w:rsidR="00EB5AA1" w:rsidRPr="008C6207">
        <w:rPr>
          <w:rFonts w:eastAsia="標楷體"/>
        </w:rPr>
        <w:t>低，表示消費者對</w:t>
      </w:r>
      <w:r w:rsidR="004E1E68" w:rsidRPr="008C6207">
        <w:rPr>
          <w:rFonts w:eastAsia="標楷體"/>
        </w:rPr>
        <w:t>網</w:t>
      </w:r>
      <w:r w:rsidR="00287954" w:rsidRPr="008C6207">
        <w:rPr>
          <w:rFonts w:eastAsia="標楷體"/>
        </w:rPr>
        <w:t>路</w:t>
      </w:r>
      <w:r w:rsidR="00EB5AA1" w:rsidRPr="008C6207">
        <w:rPr>
          <w:rFonts w:eastAsia="標楷體"/>
        </w:rPr>
        <w:t>交易</w:t>
      </w:r>
      <w:r w:rsidR="004E1E68" w:rsidRPr="008C6207">
        <w:rPr>
          <w:rFonts w:eastAsia="標楷體"/>
        </w:rPr>
        <w:t>的</w:t>
      </w:r>
      <w:r w:rsidR="00EB5AA1" w:rsidRPr="008C6207">
        <w:rPr>
          <w:rFonts w:eastAsia="標楷體"/>
        </w:rPr>
        <w:t>安全性</w:t>
      </w:r>
      <w:r w:rsidR="00287954" w:rsidRPr="008C6207">
        <w:rPr>
          <w:rFonts w:eastAsia="標楷體"/>
        </w:rPr>
        <w:t>仍有</w:t>
      </w:r>
      <w:r w:rsidR="004E1E68" w:rsidRPr="008C6207">
        <w:rPr>
          <w:rFonts w:eastAsia="標楷體"/>
        </w:rPr>
        <w:t>相當</w:t>
      </w:r>
      <w:r w:rsidR="00287954" w:rsidRPr="008C6207">
        <w:rPr>
          <w:rFonts w:eastAsia="標楷體"/>
        </w:rPr>
        <w:t>疑慮</w:t>
      </w:r>
      <w:r w:rsidR="00EB5AA1" w:rsidRPr="008C6207">
        <w:rPr>
          <w:rFonts w:eastAsia="標楷體"/>
        </w:rPr>
        <w:t>。</w:t>
      </w:r>
      <w:r w:rsidR="00287954" w:rsidRPr="008C6207">
        <w:rPr>
          <w:rFonts w:eastAsia="標楷體"/>
        </w:rPr>
        <w:t>在標準差方面，表</w:t>
      </w:r>
      <w:r w:rsidR="00287954" w:rsidRPr="008C6207">
        <w:rPr>
          <w:rFonts w:eastAsia="標楷體"/>
        </w:rPr>
        <w:t>12</w:t>
      </w:r>
      <w:r w:rsidR="00287954" w:rsidRPr="008C6207">
        <w:rPr>
          <w:rFonts w:eastAsia="標楷體"/>
        </w:rPr>
        <w:t>顯示所有變數的標準差介於</w:t>
      </w:r>
      <w:r w:rsidR="00287954" w:rsidRPr="008C6207">
        <w:rPr>
          <w:rFonts w:eastAsia="標楷體"/>
        </w:rPr>
        <w:t>0.85~0.90</w:t>
      </w:r>
      <w:proofErr w:type="gramStart"/>
      <w:r w:rsidR="00287954" w:rsidRPr="008C6207">
        <w:rPr>
          <w:rFonts w:eastAsia="標楷體"/>
        </w:rPr>
        <w:t>之間，</w:t>
      </w:r>
      <w:proofErr w:type="gramEnd"/>
      <w:r w:rsidR="00287954" w:rsidRPr="008C6207">
        <w:rPr>
          <w:rFonts w:eastAsia="標楷體"/>
        </w:rPr>
        <w:t>且與網路企業特性、以及產品特性相較，其整體標準差明顯偏高，表示受訪者對這些變數的認同度，其高低差異頗為懸殊；其中「資訊多樣化」的標準差甚至高達</w:t>
      </w:r>
      <w:r w:rsidR="00287954" w:rsidRPr="008C6207">
        <w:rPr>
          <w:rFonts w:eastAsia="標楷體"/>
        </w:rPr>
        <w:t>0.90</w:t>
      </w:r>
      <w:r w:rsidR="00287954" w:rsidRPr="008C6207">
        <w:rPr>
          <w:rFonts w:eastAsia="標楷體"/>
        </w:rPr>
        <w:t>，表示受訪者對這一個變數的認同度相當分歧。</w:t>
      </w:r>
    </w:p>
    <w:p w:rsidR="00EB5AA1" w:rsidRPr="008C6207" w:rsidRDefault="00EB5AA1" w:rsidP="00EB5AA1">
      <w:pPr>
        <w:spacing w:beforeLines="100" w:before="360" w:line="400" w:lineRule="exact"/>
        <w:jc w:val="center"/>
        <w:rPr>
          <w:rFonts w:eastAsia="標楷體"/>
        </w:rPr>
      </w:pPr>
      <w:r w:rsidRPr="008C6207">
        <w:rPr>
          <w:rFonts w:eastAsia="標楷體"/>
        </w:rPr>
        <w:t>表</w:t>
      </w:r>
      <w:r w:rsidRPr="008C6207">
        <w:rPr>
          <w:rFonts w:eastAsia="標楷體"/>
        </w:rPr>
        <w:t>1</w:t>
      </w:r>
      <w:r w:rsidR="005201B3" w:rsidRPr="008C6207">
        <w:rPr>
          <w:rFonts w:eastAsia="標楷體"/>
        </w:rPr>
        <w:t>2</w:t>
      </w:r>
      <w:r w:rsidRPr="008C6207">
        <w:rPr>
          <w:rFonts w:eastAsia="標楷體"/>
        </w:rPr>
        <w:t xml:space="preserve"> </w:t>
      </w:r>
      <w:r w:rsidRPr="008C6207">
        <w:rPr>
          <w:rFonts w:eastAsia="標楷體"/>
        </w:rPr>
        <w:t>網站環境特性</w:t>
      </w:r>
      <w:r w:rsidR="00BD4218" w:rsidRPr="008C6207">
        <w:rPr>
          <w:rFonts w:eastAsia="標楷體"/>
        </w:rPr>
        <w:t>構面之平均數與標準差</w:t>
      </w:r>
    </w:p>
    <w:tbl>
      <w:tblPr>
        <w:tblW w:w="6930" w:type="dxa"/>
        <w:jc w:val="center"/>
        <w:tblLook w:val="01E0" w:firstRow="1" w:lastRow="1" w:firstColumn="1" w:lastColumn="1" w:noHBand="0" w:noVBand="0"/>
      </w:tblPr>
      <w:tblGrid>
        <w:gridCol w:w="1440"/>
        <w:gridCol w:w="2520"/>
        <w:gridCol w:w="1485"/>
        <w:gridCol w:w="1485"/>
      </w:tblGrid>
      <w:tr w:rsidR="005201B3" w:rsidRPr="008C6207" w:rsidTr="001052DA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201B3" w:rsidRPr="008C6207" w:rsidRDefault="005201B3" w:rsidP="00287954">
            <w:pPr>
              <w:jc w:val="center"/>
              <w:rPr>
                <w:rFonts w:eastAsia="標楷體"/>
              </w:rPr>
            </w:pPr>
            <w:proofErr w:type="gramStart"/>
            <w:r w:rsidRPr="008C6207">
              <w:rPr>
                <w:rFonts w:eastAsia="標楷體"/>
              </w:rPr>
              <w:t>題項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201B3" w:rsidRPr="008C6207" w:rsidRDefault="005201B3" w:rsidP="00287954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變數名稱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201B3" w:rsidRPr="008C6207" w:rsidRDefault="005201B3" w:rsidP="00287954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平均數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201B3" w:rsidRPr="008C6207" w:rsidRDefault="005201B3" w:rsidP="00287954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標準差</w:t>
            </w:r>
          </w:p>
        </w:tc>
      </w:tr>
      <w:tr w:rsidR="005201B3" w:rsidRPr="008C6207" w:rsidTr="001052DA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5201B3" w:rsidRPr="008C6207" w:rsidRDefault="005201B3" w:rsidP="00287954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2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5201B3" w:rsidRPr="008C6207" w:rsidRDefault="005201B3" w:rsidP="00287954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交易安全性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5201B3" w:rsidRPr="008C6207" w:rsidRDefault="005201B3" w:rsidP="00287954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2.35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5201B3" w:rsidRPr="008C6207" w:rsidRDefault="005201B3" w:rsidP="00287954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0.87</w:t>
            </w:r>
          </w:p>
        </w:tc>
      </w:tr>
      <w:tr w:rsidR="005201B3" w:rsidRPr="008C6207" w:rsidTr="001052DA">
        <w:trPr>
          <w:trHeight w:val="510"/>
          <w:jc w:val="center"/>
        </w:trPr>
        <w:tc>
          <w:tcPr>
            <w:tcW w:w="1440" w:type="dxa"/>
            <w:vAlign w:val="center"/>
          </w:tcPr>
          <w:p w:rsidR="005201B3" w:rsidRPr="008C6207" w:rsidRDefault="005201B3" w:rsidP="00287954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4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5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6</w:t>
            </w:r>
          </w:p>
        </w:tc>
        <w:tc>
          <w:tcPr>
            <w:tcW w:w="2520" w:type="dxa"/>
            <w:vAlign w:val="center"/>
          </w:tcPr>
          <w:p w:rsidR="005201B3" w:rsidRPr="008C6207" w:rsidRDefault="005201B3" w:rsidP="00287954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時空便利性</w:t>
            </w:r>
          </w:p>
        </w:tc>
        <w:tc>
          <w:tcPr>
            <w:tcW w:w="1485" w:type="dxa"/>
            <w:vAlign w:val="center"/>
          </w:tcPr>
          <w:p w:rsidR="005201B3" w:rsidRPr="008C6207" w:rsidRDefault="005201B3" w:rsidP="00287954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3.79</w:t>
            </w:r>
          </w:p>
        </w:tc>
        <w:tc>
          <w:tcPr>
            <w:tcW w:w="1485" w:type="dxa"/>
            <w:vAlign w:val="center"/>
          </w:tcPr>
          <w:p w:rsidR="005201B3" w:rsidRPr="008C6207" w:rsidRDefault="005201B3" w:rsidP="00287954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0.86</w:t>
            </w:r>
          </w:p>
        </w:tc>
      </w:tr>
      <w:tr w:rsidR="005201B3" w:rsidRPr="008C6207" w:rsidTr="001052DA">
        <w:trPr>
          <w:trHeight w:val="510"/>
          <w:jc w:val="center"/>
        </w:trPr>
        <w:tc>
          <w:tcPr>
            <w:tcW w:w="1440" w:type="dxa"/>
            <w:vAlign w:val="center"/>
          </w:tcPr>
          <w:p w:rsidR="005201B3" w:rsidRPr="008C6207" w:rsidRDefault="005201B3" w:rsidP="00287954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7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8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9</w:t>
            </w:r>
          </w:p>
        </w:tc>
        <w:tc>
          <w:tcPr>
            <w:tcW w:w="2520" w:type="dxa"/>
            <w:vAlign w:val="center"/>
          </w:tcPr>
          <w:p w:rsidR="005201B3" w:rsidRPr="008C6207" w:rsidRDefault="005201B3" w:rsidP="00287954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傳輸速度性</w:t>
            </w:r>
          </w:p>
        </w:tc>
        <w:tc>
          <w:tcPr>
            <w:tcW w:w="1485" w:type="dxa"/>
            <w:vAlign w:val="center"/>
          </w:tcPr>
          <w:p w:rsidR="005201B3" w:rsidRPr="008C6207" w:rsidRDefault="005201B3" w:rsidP="00287954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3.06</w:t>
            </w:r>
          </w:p>
        </w:tc>
        <w:tc>
          <w:tcPr>
            <w:tcW w:w="1485" w:type="dxa"/>
            <w:vAlign w:val="center"/>
          </w:tcPr>
          <w:p w:rsidR="005201B3" w:rsidRPr="008C6207" w:rsidRDefault="005201B3" w:rsidP="00287954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0.90</w:t>
            </w:r>
          </w:p>
        </w:tc>
      </w:tr>
      <w:tr w:rsidR="005201B3" w:rsidRPr="008C6207" w:rsidTr="001052DA">
        <w:trPr>
          <w:trHeight w:val="510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201B3" w:rsidRPr="008C6207" w:rsidRDefault="005201B3" w:rsidP="00287954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11</w:t>
            </w:r>
            <w:r w:rsidRPr="008C6207">
              <w:rPr>
                <w:rFonts w:eastAsia="標楷體"/>
              </w:rPr>
              <w:t>、</w:t>
            </w:r>
            <w:r w:rsidRPr="008C6207">
              <w:rPr>
                <w:rFonts w:eastAsia="標楷體"/>
              </w:rPr>
              <w:t>12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5201B3" w:rsidRPr="008C6207" w:rsidRDefault="005201B3" w:rsidP="00287954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資訊多樣化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5201B3" w:rsidRPr="008C6207" w:rsidRDefault="005201B3" w:rsidP="00287954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3.74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5201B3" w:rsidRPr="008C6207" w:rsidRDefault="005201B3" w:rsidP="00287954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0.85</w:t>
            </w:r>
          </w:p>
        </w:tc>
      </w:tr>
    </w:tbl>
    <w:p w:rsidR="00EB5AA1" w:rsidRDefault="00EB5AA1" w:rsidP="00287954">
      <w:pPr>
        <w:spacing w:line="260" w:lineRule="exact"/>
        <w:rPr>
          <w:rFonts w:eastAsia="標楷體"/>
          <w:sz w:val="20"/>
          <w:szCs w:val="22"/>
        </w:rPr>
      </w:pPr>
    </w:p>
    <w:p w:rsidR="001052DA" w:rsidRDefault="001052DA" w:rsidP="00287954">
      <w:pPr>
        <w:spacing w:line="260" w:lineRule="exact"/>
        <w:rPr>
          <w:rFonts w:eastAsia="標楷體"/>
          <w:sz w:val="20"/>
          <w:szCs w:val="22"/>
        </w:rPr>
      </w:pPr>
    </w:p>
    <w:p w:rsidR="001052DA" w:rsidRDefault="001052DA" w:rsidP="00287954">
      <w:pPr>
        <w:spacing w:line="260" w:lineRule="exact"/>
        <w:rPr>
          <w:rFonts w:eastAsia="標楷體"/>
          <w:sz w:val="20"/>
          <w:szCs w:val="22"/>
        </w:rPr>
      </w:pPr>
    </w:p>
    <w:p w:rsidR="00D843F2" w:rsidRPr="008C6207" w:rsidRDefault="00D843F2" w:rsidP="00D843F2">
      <w:pPr>
        <w:spacing w:beforeLines="50" w:before="180" w:after="50" w:line="400" w:lineRule="exact"/>
        <w:rPr>
          <w:rFonts w:eastAsia="標楷體"/>
          <w:b/>
        </w:rPr>
      </w:pPr>
      <w:r>
        <w:rPr>
          <w:rFonts w:eastAsia="標楷體"/>
          <w:b/>
        </w:rPr>
        <w:t>4</w:t>
      </w:r>
      <w:r w:rsidRPr="008C6207">
        <w:rPr>
          <w:rFonts w:eastAsia="標楷體"/>
          <w:b/>
        </w:rPr>
        <w:t>.</w:t>
      </w:r>
      <w:r w:rsidRPr="008C6207">
        <w:rPr>
          <w:rFonts w:eastAsia="標楷體"/>
          <w:b/>
        </w:rPr>
        <w:t xml:space="preserve">　</w:t>
      </w:r>
      <w:r>
        <w:rPr>
          <w:rFonts w:eastAsia="標楷體" w:hint="eastAsia"/>
          <w:b/>
        </w:rPr>
        <w:t>性別對上網次數</w:t>
      </w:r>
      <w:r w:rsidRPr="00D843F2">
        <w:rPr>
          <w:rFonts w:eastAsia="標楷體" w:hint="eastAsia"/>
          <w:b/>
        </w:rPr>
        <w:t>的影響分析</w:t>
      </w:r>
    </w:p>
    <w:p w:rsidR="00A22A39" w:rsidRDefault="00A22A39" w:rsidP="00A22A39">
      <w:pPr>
        <w:spacing w:line="400" w:lineRule="exact"/>
        <w:ind w:firstLineChars="236" w:firstLine="566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>本研究針對</w:t>
      </w:r>
      <w:r w:rsidRPr="008C6207">
        <w:rPr>
          <w:rFonts w:eastAsia="標楷體"/>
        </w:rPr>
        <w:t>每週上網次數</w:t>
      </w:r>
      <w:r>
        <w:rPr>
          <w:rFonts w:ascii="標楷體" w:eastAsia="標楷體" w:hAnsi="標楷體" w:hint="eastAsia"/>
        </w:rPr>
        <w:t>，依據受訪者的</w:t>
      </w:r>
      <w:r>
        <w:rPr>
          <w:rFonts w:eastAsia="標楷體" w:hint="eastAsia"/>
        </w:rPr>
        <w:t>不同性別</w:t>
      </w:r>
      <w:r>
        <w:rPr>
          <w:rFonts w:ascii="標楷體" w:eastAsia="標楷體" w:hAnsi="標楷體" w:hint="eastAsia"/>
        </w:rPr>
        <w:t>，</w:t>
      </w:r>
      <w:r>
        <w:rPr>
          <w:rFonts w:eastAsia="標楷體" w:hint="eastAsia"/>
        </w:rPr>
        <w:t>求算其交叉表</w:t>
      </w:r>
      <w:r>
        <w:rPr>
          <w:rFonts w:ascii="標楷體" w:eastAsia="標楷體" w:hAnsi="標楷體" w:hint="eastAsia"/>
        </w:rPr>
        <w:t>，</w:t>
      </w:r>
      <w:r>
        <w:rPr>
          <w:rFonts w:eastAsia="標楷體" w:hint="eastAsia"/>
        </w:rPr>
        <w:t>結果如</w:t>
      </w:r>
      <w:r w:rsidRPr="008C6207">
        <w:rPr>
          <w:rFonts w:eastAsia="標楷體"/>
        </w:rPr>
        <w:t>表</w:t>
      </w:r>
      <w:r w:rsidRPr="008C6207">
        <w:rPr>
          <w:rFonts w:eastAsia="標楷體"/>
        </w:rPr>
        <w:t>1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所</w:t>
      </w:r>
      <w:r w:rsidRPr="008C6207">
        <w:rPr>
          <w:rFonts w:eastAsia="標楷體"/>
        </w:rPr>
        <w:t>示。</w:t>
      </w:r>
      <w:r>
        <w:rPr>
          <w:rFonts w:eastAsia="標楷體" w:hint="eastAsia"/>
        </w:rPr>
        <w:t>表</w:t>
      </w:r>
      <w:r>
        <w:rPr>
          <w:rFonts w:eastAsia="標楷體" w:hint="eastAsia"/>
        </w:rPr>
        <w:t>13</w:t>
      </w:r>
      <w:r>
        <w:rPr>
          <w:rFonts w:eastAsia="標楷體" w:hint="eastAsia"/>
        </w:rPr>
        <w:t>顯示</w:t>
      </w:r>
      <w:r>
        <w:rPr>
          <w:rFonts w:ascii="標楷體" w:eastAsia="標楷體" w:hAnsi="標楷體" w:hint="eastAsia"/>
        </w:rPr>
        <w:t>，</w:t>
      </w:r>
      <w:r w:rsidR="003C2F36">
        <w:rPr>
          <w:rFonts w:ascii="標楷體" w:eastAsia="標楷體" w:hAnsi="標楷體" w:hint="eastAsia"/>
        </w:rPr>
        <w:t>在男女性樣本比率相當的情況下，上網次數高的樣本偏向男性居多，</w:t>
      </w:r>
      <w:r w:rsidR="003F2F98">
        <w:rPr>
          <w:rFonts w:ascii="標楷體" w:eastAsia="標楷體" w:hAnsi="標楷體" w:hint="eastAsia"/>
        </w:rPr>
        <w:t>而</w:t>
      </w:r>
      <w:r w:rsidR="003C2F36">
        <w:rPr>
          <w:rFonts w:ascii="標楷體" w:eastAsia="標楷體" w:hAnsi="標楷體" w:hint="eastAsia"/>
        </w:rPr>
        <w:t>上網次數低的樣本則偏向女性居多</w:t>
      </w:r>
      <w:r>
        <w:rPr>
          <w:rFonts w:ascii="標楷體" w:eastAsia="標楷體" w:hAnsi="標楷體" w:hint="eastAsia"/>
        </w:rPr>
        <w:t>。</w:t>
      </w:r>
      <w:r w:rsidR="003C2F36">
        <w:rPr>
          <w:rFonts w:ascii="標楷體" w:eastAsia="標楷體" w:hAnsi="標楷體" w:hint="eastAsia"/>
        </w:rPr>
        <w:t>表示目前上網頻率比較高的人口，還是</w:t>
      </w:r>
      <w:r w:rsidR="003F2F98">
        <w:rPr>
          <w:rFonts w:ascii="標楷體" w:eastAsia="標楷體" w:hAnsi="標楷體" w:hint="eastAsia"/>
        </w:rPr>
        <w:t>偏向</w:t>
      </w:r>
      <w:r w:rsidR="003C2F36">
        <w:rPr>
          <w:rFonts w:ascii="標楷體" w:eastAsia="標楷體" w:hAnsi="標楷體" w:hint="eastAsia"/>
        </w:rPr>
        <w:t>以男性</w:t>
      </w:r>
      <w:r w:rsidR="003F2F98">
        <w:rPr>
          <w:rFonts w:ascii="標楷體" w:eastAsia="標楷體" w:hAnsi="標楷體" w:hint="eastAsia"/>
        </w:rPr>
        <w:t>為主</w:t>
      </w:r>
      <w:r w:rsidR="003C2F36">
        <w:rPr>
          <w:rFonts w:ascii="標楷體" w:eastAsia="標楷體" w:hAnsi="標楷體" w:hint="eastAsia"/>
        </w:rPr>
        <w:t>；相對的，女性上網頻率還是有偏低的現象。</w:t>
      </w:r>
    </w:p>
    <w:p w:rsidR="001052DA" w:rsidRDefault="001052DA" w:rsidP="00A22A39">
      <w:pPr>
        <w:spacing w:line="400" w:lineRule="exact"/>
        <w:ind w:firstLineChars="236" w:firstLine="566"/>
        <w:jc w:val="both"/>
        <w:rPr>
          <w:rFonts w:ascii="標楷體" w:eastAsia="標楷體" w:hAnsi="標楷體"/>
        </w:rPr>
      </w:pPr>
    </w:p>
    <w:p w:rsidR="001052DA" w:rsidRDefault="001052DA" w:rsidP="00A22A39">
      <w:pPr>
        <w:spacing w:line="400" w:lineRule="exact"/>
        <w:ind w:firstLineChars="236" w:firstLine="566"/>
        <w:jc w:val="both"/>
        <w:rPr>
          <w:rFonts w:eastAsia="標楷體"/>
        </w:rPr>
      </w:pPr>
    </w:p>
    <w:p w:rsidR="00A22A39" w:rsidRPr="008C6207" w:rsidRDefault="00A22A39" w:rsidP="00A22A39">
      <w:pPr>
        <w:spacing w:beforeLines="50" w:before="180" w:after="50" w:line="400" w:lineRule="exact"/>
        <w:jc w:val="center"/>
        <w:rPr>
          <w:rFonts w:eastAsia="標楷體"/>
        </w:rPr>
      </w:pPr>
      <w:r w:rsidRPr="008C6207">
        <w:rPr>
          <w:rFonts w:eastAsia="標楷體"/>
        </w:rPr>
        <w:t>表</w:t>
      </w:r>
      <w:r>
        <w:rPr>
          <w:rFonts w:eastAsia="標楷體" w:hint="eastAsia"/>
        </w:rPr>
        <w:t>13</w:t>
      </w:r>
      <w:r w:rsidRPr="008C6207">
        <w:rPr>
          <w:rFonts w:eastAsia="標楷體"/>
        </w:rPr>
        <w:t xml:space="preserve"> </w:t>
      </w:r>
      <w:r>
        <w:rPr>
          <w:rFonts w:eastAsia="標楷體" w:hint="eastAsia"/>
        </w:rPr>
        <w:t>性別對</w:t>
      </w:r>
      <w:r w:rsidRPr="008C6207">
        <w:rPr>
          <w:rFonts w:eastAsia="標楷體"/>
        </w:rPr>
        <w:t>上網次數</w:t>
      </w:r>
      <w:r>
        <w:rPr>
          <w:rFonts w:eastAsia="標楷體" w:hint="eastAsia"/>
        </w:rPr>
        <w:t>的影響</w:t>
      </w:r>
      <w:r w:rsidRPr="008C6207">
        <w:rPr>
          <w:rFonts w:eastAsia="標楷體"/>
        </w:rPr>
        <w:t>分</w:t>
      </w:r>
      <w:r>
        <w:rPr>
          <w:rFonts w:eastAsia="標楷體" w:hint="eastAsia"/>
        </w:rPr>
        <w:t>析</w:t>
      </w:r>
    </w:p>
    <w:tbl>
      <w:tblPr>
        <w:tblW w:w="0" w:type="auto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08"/>
        <w:gridCol w:w="1800"/>
        <w:gridCol w:w="1620"/>
        <w:gridCol w:w="1620"/>
      </w:tblGrid>
      <w:tr w:rsidR="00A22A39" w:rsidRPr="008C6207" w:rsidTr="001052DA">
        <w:trPr>
          <w:trHeight w:val="454"/>
          <w:jc w:val="center"/>
        </w:trPr>
        <w:tc>
          <w:tcPr>
            <w:tcW w:w="2008" w:type="dxa"/>
            <w:vMerge w:val="restart"/>
            <w:tcBorders>
              <w:top w:val="single" w:sz="4" w:space="0" w:color="auto"/>
            </w:tcBorders>
            <w:vAlign w:val="center"/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每週網路次數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次數</w:t>
            </w:r>
            <w:r>
              <w:rPr>
                <w:rFonts w:eastAsia="標楷體" w:hint="eastAsia"/>
              </w:rPr>
              <w:t>(%)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A22A39" w:rsidRPr="008C6207" w:rsidRDefault="00347927" w:rsidP="00A22A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合計</w:t>
            </w:r>
          </w:p>
        </w:tc>
      </w:tr>
      <w:tr w:rsidR="00A22A39" w:rsidRPr="008C6207" w:rsidTr="001052DA">
        <w:trPr>
          <w:trHeight w:val="454"/>
          <w:jc w:val="center"/>
        </w:trPr>
        <w:tc>
          <w:tcPr>
            <w:tcW w:w="2008" w:type="dxa"/>
            <w:vMerge/>
            <w:tcBorders>
              <w:bottom w:val="single" w:sz="4" w:space="0" w:color="auto"/>
            </w:tcBorders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男性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女性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22A39" w:rsidRDefault="00A22A39" w:rsidP="00A22A39">
            <w:pPr>
              <w:jc w:val="center"/>
              <w:rPr>
                <w:rFonts w:eastAsia="標楷體"/>
              </w:rPr>
            </w:pPr>
          </w:p>
        </w:tc>
      </w:tr>
      <w:tr w:rsidR="00A22A39" w:rsidRPr="008C6207" w:rsidTr="001052DA">
        <w:trPr>
          <w:trHeight w:val="454"/>
          <w:jc w:val="center"/>
        </w:trPr>
        <w:tc>
          <w:tcPr>
            <w:tcW w:w="2008" w:type="dxa"/>
            <w:tcBorders>
              <w:top w:val="single" w:sz="4" w:space="0" w:color="auto"/>
            </w:tcBorders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</w:t>
            </w:r>
            <w:r w:rsidRPr="008C6207">
              <w:rPr>
                <w:rFonts w:eastAsia="標楷體"/>
              </w:rPr>
              <w:t>次以內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22A39" w:rsidRPr="008C6207" w:rsidRDefault="00A22A39" w:rsidP="003479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 (0.</w:t>
            </w:r>
            <w:r w:rsidR="00347927">
              <w:rPr>
                <w:rFonts w:eastAsia="標楷體" w:hint="eastAsia"/>
              </w:rPr>
              <w:t>5%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="00347927">
              <w:rPr>
                <w:rFonts w:eastAsia="標楷體" w:hint="eastAsia"/>
              </w:rPr>
              <w:t xml:space="preserve"> (2.3%)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/>
              </w:rPr>
              <w:t>2.8</w:t>
            </w:r>
            <w:r w:rsidR="00347927">
              <w:rPr>
                <w:rFonts w:eastAsia="標楷體" w:hint="eastAsia"/>
              </w:rPr>
              <w:t>%</w:t>
            </w:r>
            <w:r>
              <w:rPr>
                <w:rFonts w:eastAsia="標楷體" w:hint="eastAsia"/>
              </w:rPr>
              <w:t>)</w:t>
            </w:r>
          </w:p>
        </w:tc>
      </w:tr>
      <w:tr w:rsidR="00A22A39" w:rsidRPr="008C6207" w:rsidTr="001052DA">
        <w:trPr>
          <w:trHeight w:val="454"/>
          <w:jc w:val="center"/>
        </w:trPr>
        <w:tc>
          <w:tcPr>
            <w:tcW w:w="2008" w:type="dxa"/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2-5</w:t>
            </w:r>
            <w:r w:rsidRPr="008C6207">
              <w:rPr>
                <w:rFonts w:eastAsia="標楷體"/>
              </w:rPr>
              <w:t>次</w:t>
            </w:r>
          </w:p>
        </w:tc>
        <w:tc>
          <w:tcPr>
            <w:tcW w:w="1800" w:type="dxa"/>
          </w:tcPr>
          <w:p w:rsidR="00A22A39" w:rsidRPr="008C6207" w:rsidRDefault="00A22A39" w:rsidP="003479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347927">
              <w:rPr>
                <w:rFonts w:eastAsia="標楷體" w:hint="eastAsia"/>
              </w:rPr>
              <w:t>8 (5.1%)</w:t>
            </w:r>
          </w:p>
        </w:tc>
        <w:tc>
          <w:tcPr>
            <w:tcW w:w="1620" w:type="dxa"/>
          </w:tcPr>
          <w:p w:rsidR="00A22A39" w:rsidRPr="008C6207" w:rsidRDefault="00A22A39" w:rsidP="003479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347927">
              <w:rPr>
                <w:rFonts w:eastAsia="標楷體" w:hint="eastAsia"/>
              </w:rPr>
              <w:t>8 (8.0%)</w:t>
            </w:r>
          </w:p>
        </w:tc>
        <w:tc>
          <w:tcPr>
            <w:tcW w:w="1620" w:type="dxa"/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46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/>
              </w:rPr>
              <w:t>13.1</w:t>
            </w:r>
            <w:r w:rsidR="00347927">
              <w:rPr>
                <w:rFonts w:eastAsia="標楷體" w:hint="eastAsia"/>
              </w:rPr>
              <w:t>%</w:t>
            </w:r>
            <w:r>
              <w:rPr>
                <w:rFonts w:eastAsia="標楷體" w:hint="eastAsia"/>
              </w:rPr>
              <w:t>)</w:t>
            </w:r>
          </w:p>
        </w:tc>
      </w:tr>
      <w:tr w:rsidR="00A22A39" w:rsidRPr="008C6207" w:rsidTr="001052DA">
        <w:trPr>
          <w:trHeight w:val="454"/>
          <w:jc w:val="center"/>
        </w:trPr>
        <w:tc>
          <w:tcPr>
            <w:tcW w:w="2008" w:type="dxa"/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5-10</w:t>
            </w:r>
            <w:r w:rsidRPr="008C6207">
              <w:rPr>
                <w:rFonts w:eastAsia="標楷體"/>
              </w:rPr>
              <w:t>次</w:t>
            </w:r>
          </w:p>
        </w:tc>
        <w:tc>
          <w:tcPr>
            <w:tcW w:w="1800" w:type="dxa"/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27</w:t>
            </w:r>
            <w:r w:rsidR="00347927">
              <w:rPr>
                <w:rFonts w:eastAsia="標楷體" w:hint="eastAsia"/>
              </w:rPr>
              <w:t xml:space="preserve"> (7.7%)</w:t>
            </w:r>
          </w:p>
        </w:tc>
        <w:tc>
          <w:tcPr>
            <w:tcW w:w="1620" w:type="dxa"/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27</w:t>
            </w:r>
            <w:r w:rsidR="00347927">
              <w:rPr>
                <w:rFonts w:eastAsia="標楷體" w:hint="eastAsia"/>
              </w:rPr>
              <w:t xml:space="preserve"> (7.7%)</w:t>
            </w:r>
          </w:p>
        </w:tc>
        <w:tc>
          <w:tcPr>
            <w:tcW w:w="1620" w:type="dxa"/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54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/>
              </w:rPr>
              <w:t>15.4</w:t>
            </w:r>
            <w:r w:rsidR="00347927">
              <w:rPr>
                <w:rFonts w:eastAsia="標楷體" w:hint="eastAsia"/>
              </w:rPr>
              <w:t>%</w:t>
            </w:r>
            <w:r>
              <w:rPr>
                <w:rFonts w:eastAsia="標楷體" w:hint="eastAsia"/>
              </w:rPr>
              <w:t>)</w:t>
            </w:r>
          </w:p>
        </w:tc>
      </w:tr>
      <w:tr w:rsidR="00A22A39" w:rsidRPr="008C6207" w:rsidTr="001052DA">
        <w:trPr>
          <w:trHeight w:val="454"/>
          <w:jc w:val="center"/>
        </w:trPr>
        <w:tc>
          <w:tcPr>
            <w:tcW w:w="2008" w:type="dxa"/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10-15</w:t>
            </w:r>
            <w:r w:rsidRPr="008C6207">
              <w:rPr>
                <w:rFonts w:eastAsia="標楷體"/>
              </w:rPr>
              <w:t>次</w:t>
            </w:r>
          </w:p>
        </w:tc>
        <w:tc>
          <w:tcPr>
            <w:tcW w:w="1800" w:type="dxa"/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28</w:t>
            </w:r>
            <w:r w:rsidR="00347927">
              <w:rPr>
                <w:rFonts w:eastAsia="標楷體" w:hint="eastAsia"/>
              </w:rPr>
              <w:t xml:space="preserve"> (8.0%)</w:t>
            </w:r>
          </w:p>
        </w:tc>
        <w:tc>
          <w:tcPr>
            <w:tcW w:w="1620" w:type="dxa"/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="00347927">
              <w:rPr>
                <w:rFonts w:eastAsia="標楷體" w:hint="eastAsia"/>
              </w:rPr>
              <w:t xml:space="preserve"> (4.3%)</w:t>
            </w:r>
          </w:p>
        </w:tc>
        <w:tc>
          <w:tcPr>
            <w:tcW w:w="1620" w:type="dxa"/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43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/>
              </w:rPr>
              <w:t>12.3</w:t>
            </w:r>
            <w:r w:rsidR="00347927">
              <w:rPr>
                <w:rFonts w:eastAsia="標楷體" w:hint="eastAsia"/>
              </w:rPr>
              <w:t>%</w:t>
            </w:r>
            <w:r>
              <w:rPr>
                <w:rFonts w:eastAsia="標楷體" w:hint="eastAsia"/>
              </w:rPr>
              <w:t>)</w:t>
            </w:r>
          </w:p>
        </w:tc>
      </w:tr>
      <w:tr w:rsidR="00A22A39" w:rsidRPr="008C6207" w:rsidTr="001052DA">
        <w:trPr>
          <w:trHeight w:val="454"/>
          <w:jc w:val="center"/>
        </w:trPr>
        <w:tc>
          <w:tcPr>
            <w:tcW w:w="2008" w:type="dxa"/>
            <w:tcBorders>
              <w:bottom w:val="single" w:sz="4" w:space="0" w:color="auto"/>
            </w:tcBorders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15</w:t>
            </w:r>
            <w:r w:rsidRPr="008C6207">
              <w:rPr>
                <w:rFonts w:eastAsia="標楷體"/>
              </w:rPr>
              <w:t>次以上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112</w:t>
            </w:r>
            <w:r w:rsidR="00347927">
              <w:rPr>
                <w:rFonts w:eastAsia="標楷體" w:hint="eastAsia"/>
              </w:rPr>
              <w:t xml:space="preserve"> (31.9%)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86</w:t>
            </w:r>
            <w:r w:rsidR="00347927">
              <w:rPr>
                <w:rFonts w:eastAsia="標楷體" w:hint="eastAsia"/>
              </w:rPr>
              <w:t xml:space="preserve"> (24.5%)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198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/>
              </w:rPr>
              <w:t>56.4</w:t>
            </w:r>
            <w:r w:rsidR="00347927">
              <w:rPr>
                <w:rFonts w:eastAsia="標楷體" w:hint="eastAsia"/>
              </w:rPr>
              <w:t>%</w:t>
            </w:r>
            <w:r>
              <w:rPr>
                <w:rFonts w:eastAsia="標楷體" w:hint="eastAsia"/>
              </w:rPr>
              <w:t>)</w:t>
            </w:r>
          </w:p>
        </w:tc>
      </w:tr>
      <w:tr w:rsidR="00A22A39" w:rsidRPr="008C6207" w:rsidTr="001052DA">
        <w:trPr>
          <w:trHeight w:val="454"/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合計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178 (50.7</w:t>
            </w:r>
            <w:r w:rsidR="00347927">
              <w:rPr>
                <w:rFonts w:eastAsia="標楷體" w:hint="eastAsia"/>
              </w:rPr>
              <w:t>%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173 (49.3</w:t>
            </w:r>
            <w:r w:rsidR="00347927">
              <w:rPr>
                <w:rFonts w:eastAsia="標楷體" w:hint="eastAsia"/>
              </w:rPr>
              <w:t>%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2A39" w:rsidRPr="008C6207" w:rsidRDefault="00A22A39" w:rsidP="00A22A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351 (</w:t>
            </w:r>
            <w:r w:rsidRPr="008C6207">
              <w:rPr>
                <w:rFonts w:eastAsia="標楷體"/>
              </w:rPr>
              <w:t>100</w:t>
            </w:r>
            <w:r w:rsidR="00347927">
              <w:rPr>
                <w:rFonts w:eastAsia="標楷體" w:hint="eastAsia"/>
              </w:rPr>
              <w:t>%</w:t>
            </w:r>
            <w:r>
              <w:rPr>
                <w:rFonts w:eastAsia="標楷體" w:hint="eastAsia"/>
              </w:rPr>
              <w:t>)</w:t>
            </w:r>
          </w:p>
        </w:tc>
      </w:tr>
    </w:tbl>
    <w:p w:rsidR="00A22A39" w:rsidRDefault="00A22A39" w:rsidP="00287954">
      <w:pPr>
        <w:spacing w:line="260" w:lineRule="exact"/>
        <w:rPr>
          <w:rFonts w:eastAsia="標楷體"/>
          <w:sz w:val="20"/>
          <w:szCs w:val="22"/>
        </w:rPr>
      </w:pPr>
    </w:p>
    <w:p w:rsidR="00A22A39" w:rsidRDefault="00A22A39" w:rsidP="00287954">
      <w:pPr>
        <w:spacing w:line="260" w:lineRule="exact"/>
        <w:rPr>
          <w:rFonts w:eastAsia="標楷體"/>
          <w:sz w:val="20"/>
          <w:szCs w:val="22"/>
        </w:rPr>
      </w:pPr>
    </w:p>
    <w:p w:rsidR="00D843F2" w:rsidRPr="008C6207" w:rsidRDefault="00D843F2" w:rsidP="00D843F2">
      <w:pPr>
        <w:spacing w:beforeLines="50" w:before="180" w:after="50" w:line="400" w:lineRule="exact"/>
        <w:rPr>
          <w:rFonts w:eastAsia="標楷體"/>
          <w:b/>
        </w:rPr>
      </w:pPr>
      <w:r>
        <w:rPr>
          <w:rFonts w:eastAsia="標楷體" w:hint="eastAsia"/>
          <w:b/>
        </w:rPr>
        <w:lastRenderedPageBreak/>
        <w:t>5</w:t>
      </w:r>
      <w:r w:rsidRPr="008C6207">
        <w:rPr>
          <w:rFonts w:eastAsia="標楷體"/>
          <w:b/>
        </w:rPr>
        <w:t>.</w:t>
      </w:r>
      <w:r w:rsidRPr="008C6207">
        <w:rPr>
          <w:rFonts w:eastAsia="標楷體"/>
          <w:b/>
        </w:rPr>
        <w:t xml:space="preserve">　</w:t>
      </w:r>
      <w:r>
        <w:rPr>
          <w:rFonts w:eastAsia="標楷體" w:hint="eastAsia"/>
          <w:b/>
        </w:rPr>
        <w:t>性別對</w:t>
      </w:r>
      <w:r w:rsidRPr="00D843F2">
        <w:rPr>
          <w:rFonts w:eastAsia="標楷體"/>
          <w:b/>
        </w:rPr>
        <w:t>網路企業特性</w:t>
      </w:r>
      <w:r w:rsidRPr="00D843F2">
        <w:rPr>
          <w:rFonts w:eastAsia="標楷體" w:hint="eastAsia"/>
          <w:b/>
        </w:rPr>
        <w:t>的影響分析</w:t>
      </w:r>
      <w:bookmarkStart w:id="0" w:name="_GoBack"/>
      <w:bookmarkEnd w:id="0"/>
    </w:p>
    <w:p w:rsidR="00D843F2" w:rsidRDefault="00D843F2" w:rsidP="00D843F2">
      <w:pPr>
        <w:spacing w:line="400" w:lineRule="exact"/>
        <w:ind w:firstLineChars="236" w:firstLine="566"/>
        <w:jc w:val="both"/>
        <w:rPr>
          <w:rFonts w:eastAsia="標楷體"/>
        </w:rPr>
      </w:pPr>
      <w:r>
        <w:rPr>
          <w:rFonts w:eastAsia="標楷體" w:hint="eastAsia"/>
        </w:rPr>
        <w:t>本研究</w:t>
      </w:r>
      <w:r w:rsidR="00B92B14">
        <w:rPr>
          <w:rFonts w:eastAsia="標楷體" w:hint="eastAsia"/>
        </w:rPr>
        <w:t>針對</w:t>
      </w:r>
      <w:r w:rsidR="00B92B14" w:rsidRPr="00B92B14">
        <w:rPr>
          <w:rFonts w:eastAsia="標楷體"/>
        </w:rPr>
        <w:t>網路企業特性</w:t>
      </w:r>
      <w:r w:rsidR="00B92B14">
        <w:rPr>
          <w:rFonts w:ascii="標楷體" w:eastAsia="標楷體" w:hAnsi="標楷體" w:hint="eastAsia"/>
        </w:rPr>
        <w:t>，依據受訪者的</w:t>
      </w:r>
      <w:r w:rsidR="00B92B14">
        <w:rPr>
          <w:rFonts w:eastAsia="標楷體" w:hint="eastAsia"/>
        </w:rPr>
        <w:t>不同性別</w:t>
      </w:r>
      <w:r w:rsidR="00B92B14">
        <w:rPr>
          <w:rFonts w:ascii="標楷體" w:eastAsia="標楷體" w:hAnsi="標楷體" w:hint="eastAsia"/>
        </w:rPr>
        <w:t>，</w:t>
      </w:r>
      <w:r w:rsidR="00B92B14">
        <w:rPr>
          <w:rFonts w:eastAsia="標楷體" w:hint="eastAsia"/>
        </w:rPr>
        <w:t>計算其平均數</w:t>
      </w:r>
      <w:r w:rsidR="00B92B14">
        <w:rPr>
          <w:rFonts w:ascii="標楷體" w:eastAsia="標楷體" w:hAnsi="標楷體" w:hint="eastAsia"/>
        </w:rPr>
        <w:t>，</w:t>
      </w:r>
      <w:r w:rsidR="00B92B14">
        <w:rPr>
          <w:rFonts w:eastAsia="標楷體" w:hint="eastAsia"/>
        </w:rPr>
        <w:t>結果如</w:t>
      </w:r>
      <w:r w:rsidRPr="008C6207">
        <w:rPr>
          <w:rFonts w:eastAsia="標楷體"/>
        </w:rPr>
        <w:t>表</w:t>
      </w:r>
      <w:r w:rsidRPr="008C6207">
        <w:rPr>
          <w:rFonts w:eastAsia="標楷體"/>
        </w:rPr>
        <w:t>1</w:t>
      </w:r>
      <w:r w:rsidR="00B92B14">
        <w:rPr>
          <w:rFonts w:eastAsia="標楷體" w:hint="eastAsia"/>
        </w:rPr>
        <w:t>4</w:t>
      </w:r>
      <w:r w:rsidR="00B92B14">
        <w:rPr>
          <w:rFonts w:eastAsia="標楷體" w:hint="eastAsia"/>
        </w:rPr>
        <w:t>所</w:t>
      </w:r>
      <w:r w:rsidRPr="008C6207">
        <w:rPr>
          <w:rFonts w:eastAsia="標楷體"/>
        </w:rPr>
        <w:t>示。</w:t>
      </w:r>
      <w:r w:rsidR="00B92B14">
        <w:rPr>
          <w:rFonts w:eastAsia="標楷體" w:hint="eastAsia"/>
        </w:rPr>
        <w:t>表</w:t>
      </w:r>
      <w:r w:rsidR="00B92B14">
        <w:rPr>
          <w:rFonts w:eastAsia="標楷體" w:hint="eastAsia"/>
        </w:rPr>
        <w:t>14</w:t>
      </w:r>
      <w:r w:rsidR="00B92B14">
        <w:rPr>
          <w:rFonts w:eastAsia="標楷體" w:hint="eastAsia"/>
        </w:rPr>
        <w:t>顯示</w:t>
      </w:r>
      <w:r w:rsidR="00B92B14">
        <w:rPr>
          <w:rFonts w:ascii="標楷體" w:eastAsia="標楷體" w:hAnsi="標楷體" w:hint="eastAsia"/>
        </w:rPr>
        <w:t>，</w:t>
      </w:r>
      <w:r w:rsidR="00B92B14">
        <w:rPr>
          <w:rFonts w:eastAsia="標楷體" w:hint="eastAsia"/>
        </w:rPr>
        <w:t>男性只有在</w:t>
      </w:r>
      <w:r w:rsidR="00B92B14" w:rsidRPr="008C6207">
        <w:rPr>
          <w:rFonts w:eastAsia="標楷體"/>
        </w:rPr>
        <w:t>個人化服務</w:t>
      </w:r>
      <w:r w:rsidR="00B92B14">
        <w:rPr>
          <w:rFonts w:eastAsia="標楷體" w:hint="eastAsia"/>
        </w:rPr>
        <w:t>的重視程度略高於女性消費者</w:t>
      </w:r>
      <w:r w:rsidR="00B92B14">
        <w:rPr>
          <w:rFonts w:ascii="標楷體" w:eastAsia="標楷體" w:hAnsi="標楷體" w:hint="eastAsia"/>
        </w:rPr>
        <w:t>，</w:t>
      </w:r>
      <w:r w:rsidR="00B92B14">
        <w:rPr>
          <w:rFonts w:eastAsia="標楷體" w:hint="eastAsia"/>
        </w:rPr>
        <w:t>其餘的</w:t>
      </w:r>
      <w:r w:rsidR="00B92B14" w:rsidRPr="008C6207">
        <w:rPr>
          <w:rFonts w:eastAsia="標楷體"/>
        </w:rPr>
        <w:t>價格</w:t>
      </w:r>
      <w:r w:rsidR="00B92B14">
        <w:rPr>
          <w:rFonts w:ascii="標楷體" w:eastAsia="標楷體" w:hAnsi="標楷體" w:hint="eastAsia"/>
        </w:rPr>
        <w:t>、</w:t>
      </w:r>
      <w:r w:rsidR="00B92B14" w:rsidRPr="008C6207">
        <w:rPr>
          <w:rFonts w:eastAsia="標楷體"/>
        </w:rPr>
        <w:t>廣告宣傳</w:t>
      </w:r>
      <w:r w:rsidR="00B92B14">
        <w:rPr>
          <w:rFonts w:ascii="標楷體" w:eastAsia="標楷體" w:hAnsi="標楷體" w:hint="eastAsia"/>
        </w:rPr>
        <w:t>、</w:t>
      </w:r>
      <w:r w:rsidR="00B92B14" w:rsidRPr="008C6207">
        <w:rPr>
          <w:rFonts w:eastAsia="標楷體"/>
        </w:rPr>
        <w:t>知名度</w:t>
      </w:r>
      <w:r w:rsidR="00B92B14">
        <w:rPr>
          <w:rFonts w:ascii="標楷體" w:eastAsia="標楷體" w:hAnsi="標楷體" w:hint="eastAsia"/>
        </w:rPr>
        <w:t>、</w:t>
      </w:r>
      <w:r w:rsidR="00B92B14">
        <w:rPr>
          <w:rFonts w:eastAsia="標楷體" w:hint="eastAsia"/>
        </w:rPr>
        <w:t>以及</w:t>
      </w:r>
      <w:r w:rsidR="00B92B14" w:rsidRPr="008C6207">
        <w:rPr>
          <w:rFonts w:eastAsia="標楷體"/>
        </w:rPr>
        <w:t>流程便利性</w:t>
      </w:r>
      <w:r w:rsidR="00B92B14">
        <w:rPr>
          <w:rFonts w:eastAsia="標楷體" w:hint="eastAsia"/>
        </w:rPr>
        <w:t>等四個變數</w:t>
      </w:r>
      <w:r w:rsidR="00B92B14">
        <w:rPr>
          <w:rFonts w:ascii="標楷體" w:eastAsia="標楷體" w:hAnsi="標楷體" w:hint="eastAsia"/>
        </w:rPr>
        <w:t>，</w:t>
      </w:r>
      <w:r w:rsidR="00B92B14">
        <w:rPr>
          <w:rFonts w:eastAsia="標楷體" w:hint="eastAsia"/>
        </w:rPr>
        <w:t>女性重視的程度都高於男性</w:t>
      </w:r>
      <w:r w:rsidR="00B92B14">
        <w:rPr>
          <w:rFonts w:ascii="標楷體" w:eastAsia="標楷體" w:hAnsi="標楷體" w:hint="eastAsia"/>
        </w:rPr>
        <w:t>，</w:t>
      </w:r>
      <w:r w:rsidR="00B92B14">
        <w:rPr>
          <w:rFonts w:eastAsia="標楷體" w:hint="eastAsia"/>
        </w:rPr>
        <w:t>特別是</w:t>
      </w:r>
      <w:r w:rsidR="00B92B14" w:rsidRPr="008C6207">
        <w:rPr>
          <w:rFonts w:eastAsia="標楷體"/>
        </w:rPr>
        <w:t>流程便利性</w:t>
      </w:r>
      <w:r w:rsidR="00B92B14">
        <w:rPr>
          <w:rFonts w:ascii="標楷體" w:eastAsia="標楷體" w:hAnsi="標楷體" w:hint="eastAsia"/>
        </w:rPr>
        <w:t>，</w:t>
      </w:r>
      <w:r w:rsidR="00B92B14">
        <w:rPr>
          <w:rFonts w:eastAsia="標楷體" w:hint="eastAsia"/>
        </w:rPr>
        <w:t>女性的平均重視程度高於男性甚多</w:t>
      </w:r>
      <w:r w:rsidR="00B92B14">
        <w:rPr>
          <w:rFonts w:eastAsia="標楷體" w:hint="eastAsia"/>
        </w:rPr>
        <w:t>(</w:t>
      </w:r>
      <w:r w:rsidR="00B92B14">
        <w:rPr>
          <w:rFonts w:eastAsia="標楷體" w:hint="eastAsia"/>
        </w:rPr>
        <w:t>高出近</w:t>
      </w:r>
      <w:r w:rsidR="00B92B14">
        <w:rPr>
          <w:rFonts w:eastAsia="標楷體" w:hint="eastAsia"/>
        </w:rPr>
        <w:t>32%</w:t>
      </w:r>
      <w:r w:rsidR="00B92B14">
        <w:rPr>
          <w:rFonts w:eastAsia="標楷體" w:hint="eastAsia"/>
        </w:rPr>
        <w:t>之多</w:t>
      </w:r>
      <w:r w:rsidR="00B92B14">
        <w:rPr>
          <w:rFonts w:eastAsia="標楷體" w:hint="eastAsia"/>
        </w:rPr>
        <w:t>)</w:t>
      </w:r>
      <w:r w:rsidR="00B92B14">
        <w:rPr>
          <w:rFonts w:ascii="標楷體" w:eastAsia="標楷體" w:hAnsi="標楷體" w:hint="eastAsia"/>
        </w:rPr>
        <w:t>，</w:t>
      </w:r>
      <w:r w:rsidR="00B92B14">
        <w:rPr>
          <w:rFonts w:eastAsia="標楷體" w:hint="eastAsia"/>
        </w:rPr>
        <w:t>表示女性消費者相當重視網路購物的</w:t>
      </w:r>
      <w:r w:rsidR="00B92B14" w:rsidRPr="008C6207">
        <w:rPr>
          <w:rFonts w:eastAsia="標楷體"/>
        </w:rPr>
        <w:t>流程便利性</w:t>
      </w:r>
      <w:r w:rsidR="00B92B14">
        <w:rPr>
          <w:rFonts w:ascii="標楷體" w:eastAsia="標楷體" w:hAnsi="標楷體" w:hint="eastAsia"/>
        </w:rPr>
        <w:t>。</w:t>
      </w:r>
    </w:p>
    <w:p w:rsidR="00D843F2" w:rsidRDefault="00D843F2" w:rsidP="00287954">
      <w:pPr>
        <w:spacing w:line="260" w:lineRule="exact"/>
        <w:rPr>
          <w:rFonts w:eastAsia="標楷體"/>
          <w:sz w:val="20"/>
          <w:szCs w:val="22"/>
        </w:rPr>
      </w:pPr>
    </w:p>
    <w:p w:rsidR="00D843F2" w:rsidRPr="008C6207" w:rsidRDefault="00D843F2" w:rsidP="00D843F2">
      <w:pPr>
        <w:spacing w:beforeLines="50" w:before="180" w:line="300" w:lineRule="exact"/>
        <w:jc w:val="center"/>
        <w:rPr>
          <w:rFonts w:eastAsia="標楷體"/>
        </w:rPr>
      </w:pPr>
      <w:r w:rsidRPr="008C6207">
        <w:rPr>
          <w:rFonts w:eastAsia="標楷體"/>
        </w:rPr>
        <w:t>表</w:t>
      </w:r>
      <w:r w:rsidRPr="008C6207">
        <w:rPr>
          <w:rFonts w:eastAsia="標楷體"/>
        </w:rPr>
        <w:t>1</w:t>
      </w:r>
      <w:r w:rsidR="00B92B14">
        <w:rPr>
          <w:rFonts w:eastAsia="標楷體" w:hint="eastAsia"/>
        </w:rPr>
        <w:t>4</w:t>
      </w:r>
      <w:r w:rsidRPr="008C6207">
        <w:rPr>
          <w:rFonts w:eastAsia="標楷體"/>
        </w:rPr>
        <w:t xml:space="preserve"> </w:t>
      </w:r>
      <w:r w:rsidRPr="00D843F2">
        <w:rPr>
          <w:rFonts w:eastAsia="標楷體" w:hint="eastAsia"/>
        </w:rPr>
        <w:t>性別對網路企業特性的影響</w:t>
      </w:r>
      <w:r>
        <w:rPr>
          <w:rFonts w:eastAsia="標楷體" w:hint="eastAsia"/>
        </w:rPr>
        <w:t>分析</w:t>
      </w:r>
    </w:p>
    <w:tbl>
      <w:tblPr>
        <w:tblW w:w="6975" w:type="dxa"/>
        <w:jc w:val="center"/>
        <w:tblLook w:val="01E0" w:firstRow="1" w:lastRow="1" w:firstColumn="1" w:lastColumn="1" w:noHBand="0" w:noVBand="0"/>
      </w:tblPr>
      <w:tblGrid>
        <w:gridCol w:w="2520"/>
        <w:gridCol w:w="1485"/>
        <w:gridCol w:w="1485"/>
        <w:gridCol w:w="1485"/>
      </w:tblGrid>
      <w:tr w:rsidR="00D843F2" w:rsidRPr="008C6207" w:rsidTr="001052DA">
        <w:trPr>
          <w:trHeight w:val="510"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</w:tcBorders>
            <w:vAlign w:val="center"/>
          </w:tcPr>
          <w:p w:rsidR="00D843F2" w:rsidRPr="008C6207" w:rsidRDefault="00D843F2" w:rsidP="00D843F2">
            <w:pPr>
              <w:ind w:firstLineChars="100" w:firstLine="240"/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變數名稱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3F2" w:rsidRDefault="00D843F2" w:rsidP="00D843F2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平均數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  <w:vAlign w:val="center"/>
          </w:tcPr>
          <w:p w:rsidR="00D843F2" w:rsidRDefault="00D843F2" w:rsidP="00D843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整體</w:t>
            </w:r>
            <w:r w:rsidRPr="008C6207">
              <w:rPr>
                <w:rFonts w:eastAsia="標楷體"/>
              </w:rPr>
              <w:t>平均數</w:t>
            </w:r>
          </w:p>
        </w:tc>
      </w:tr>
      <w:tr w:rsidR="00D843F2" w:rsidRPr="008C6207" w:rsidTr="001052DA">
        <w:trPr>
          <w:trHeight w:val="510"/>
          <w:jc w:val="center"/>
        </w:trPr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D843F2" w:rsidRPr="008C6207" w:rsidRDefault="00D843F2" w:rsidP="00D843F2">
            <w:pPr>
              <w:ind w:firstLineChars="100" w:firstLine="240"/>
              <w:rPr>
                <w:rFonts w:eastAsia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3F2" w:rsidRPr="008C6207" w:rsidRDefault="00D843F2" w:rsidP="00D843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男性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3F2" w:rsidRPr="008C6207" w:rsidRDefault="00D843F2" w:rsidP="00D843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女性</w:t>
            </w: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:rsidR="00D843F2" w:rsidRPr="008C6207" w:rsidRDefault="00D843F2" w:rsidP="00D843F2">
            <w:pPr>
              <w:jc w:val="center"/>
              <w:rPr>
                <w:rFonts w:eastAsia="標楷體"/>
              </w:rPr>
            </w:pPr>
          </w:p>
        </w:tc>
      </w:tr>
      <w:tr w:rsidR="00D843F2" w:rsidRPr="008C6207" w:rsidTr="001052DA">
        <w:trPr>
          <w:trHeight w:val="510"/>
          <w:jc w:val="center"/>
        </w:trPr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D843F2" w:rsidRPr="008C6207" w:rsidRDefault="00D843F2" w:rsidP="00D843F2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價格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D843F2" w:rsidRPr="008C6207" w:rsidRDefault="00D843F2" w:rsidP="00D843F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1</w:t>
            </w:r>
            <w:r w:rsidRPr="008C6207">
              <w:rPr>
                <w:rFonts w:eastAsia="標楷體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D843F2" w:rsidRPr="008C6207" w:rsidRDefault="00D843F2" w:rsidP="00D843F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54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D843F2" w:rsidRPr="008C6207" w:rsidRDefault="00D843F2" w:rsidP="00D843F2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3.48</w:t>
            </w:r>
          </w:p>
        </w:tc>
      </w:tr>
      <w:tr w:rsidR="00D843F2" w:rsidRPr="008C6207" w:rsidTr="001052DA">
        <w:trPr>
          <w:trHeight w:val="510"/>
          <w:jc w:val="center"/>
        </w:trPr>
        <w:tc>
          <w:tcPr>
            <w:tcW w:w="2520" w:type="dxa"/>
            <w:vAlign w:val="center"/>
          </w:tcPr>
          <w:p w:rsidR="00D843F2" w:rsidRPr="008C6207" w:rsidRDefault="00D843F2" w:rsidP="00D843F2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廣告宣傳</w:t>
            </w:r>
          </w:p>
        </w:tc>
        <w:tc>
          <w:tcPr>
            <w:tcW w:w="1485" w:type="dxa"/>
            <w:vAlign w:val="center"/>
          </w:tcPr>
          <w:p w:rsidR="00D843F2" w:rsidRPr="008C6207" w:rsidRDefault="00D843F2" w:rsidP="00D843F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40</w:t>
            </w:r>
          </w:p>
        </w:tc>
        <w:tc>
          <w:tcPr>
            <w:tcW w:w="1485" w:type="dxa"/>
            <w:vAlign w:val="center"/>
          </w:tcPr>
          <w:p w:rsidR="00D843F2" w:rsidRPr="008C6207" w:rsidRDefault="00D843F2" w:rsidP="00D843F2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85</w:t>
            </w:r>
          </w:p>
        </w:tc>
        <w:tc>
          <w:tcPr>
            <w:tcW w:w="1485" w:type="dxa"/>
            <w:vAlign w:val="center"/>
          </w:tcPr>
          <w:p w:rsidR="00D843F2" w:rsidRPr="008C6207" w:rsidRDefault="00D843F2" w:rsidP="00D843F2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3.61</w:t>
            </w:r>
          </w:p>
        </w:tc>
      </w:tr>
      <w:tr w:rsidR="00D843F2" w:rsidRPr="008C6207" w:rsidTr="001052DA">
        <w:trPr>
          <w:trHeight w:val="510"/>
          <w:jc w:val="center"/>
        </w:trPr>
        <w:tc>
          <w:tcPr>
            <w:tcW w:w="2520" w:type="dxa"/>
            <w:vAlign w:val="center"/>
          </w:tcPr>
          <w:p w:rsidR="00D843F2" w:rsidRPr="008C6207" w:rsidRDefault="00D843F2" w:rsidP="00D843F2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知名度</w:t>
            </w:r>
          </w:p>
        </w:tc>
        <w:tc>
          <w:tcPr>
            <w:tcW w:w="1485" w:type="dxa"/>
            <w:vAlign w:val="center"/>
          </w:tcPr>
          <w:p w:rsidR="00D843F2" w:rsidRPr="008C6207" w:rsidRDefault="00D843F2" w:rsidP="00D843F2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7</w:t>
            </w:r>
            <w:r w:rsidRPr="008C6207">
              <w:rPr>
                <w:rFonts w:eastAsia="標楷體"/>
              </w:rPr>
              <w:t>8</w:t>
            </w:r>
          </w:p>
        </w:tc>
        <w:tc>
          <w:tcPr>
            <w:tcW w:w="1485" w:type="dxa"/>
            <w:vAlign w:val="center"/>
          </w:tcPr>
          <w:p w:rsidR="00D843F2" w:rsidRPr="008C6207" w:rsidRDefault="00D843F2" w:rsidP="00D843F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92</w:t>
            </w:r>
          </w:p>
        </w:tc>
        <w:tc>
          <w:tcPr>
            <w:tcW w:w="1485" w:type="dxa"/>
            <w:vAlign w:val="center"/>
          </w:tcPr>
          <w:p w:rsidR="00D843F2" w:rsidRPr="008C6207" w:rsidRDefault="00D843F2" w:rsidP="00D843F2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2.88</w:t>
            </w:r>
          </w:p>
        </w:tc>
      </w:tr>
      <w:tr w:rsidR="00D843F2" w:rsidRPr="008C6207" w:rsidTr="001052DA">
        <w:trPr>
          <w:trHeight w:val="510"/>
          <w:jc w:val="center"/>
        </w:trPr>
        <w:tc>
          <w:tcPr>
            <w:tcW w:w="2520" w:type="dxa"/>
            <w:vAlign w:val="center"/>
          </w:tcPr>
          <w:p w:rsidR="00D843F2" w:rsidRPr="008C6207" w:rsidRDefault="00D843F2" w:rsidP="00D843F2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流程便利性</w:t>
            </w:r>
          </w:p>
        </w:tc>
        <w:tc>
          <w:tcPr>
            <w:tcW w:w="1485" w:type="dxa"/>
            <w:vAlign w:val="center"/>
          </w:tcPr>
          <w:p w:rsidR="00D843F2" w:rsidRPr="008C6207" w:rsidRDefault="00B92B14" w:rsidP="00B92B1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D843F2" w:rsidRPr="008C6207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91</w:t>
            </w:r>
          </w:p>
        </w:tc>
        <w:tc>
          <w:tcPr>
            <w:tcW w:w="1485" w:type="dxa"/>
            <w:vAlign w:val="center"/>
          </w:tcPr>
          <w:p w:rsidR="00D843F2" w:rsidRPr="008C6207" w:rsidRDefault="00D843F2" w:rsidP="00D843F2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87</w:t>
            </w:r>
          </w:p>
        </w:tc>
        <w:tc>
          <w:tcPr>
            <w:tcW w:w="1485" w:type="dxa"/>
            <w:vAlign w:val="center"/>
          </w:tcPr>
          <w:p w:rsidR="00D843F2" w:rsidRPr="008C6207" w:rsidRDefault="00D843F2" w:rsidP="00D843F2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3.43</w:t>
            </w:r>
          </w:p>
        </w:tc>
      </w:tr>
      <w:tr w:rsidR="00D843F2" w:rsidRPr="008C6207" w:rsidTr="001052DA">
        <w:trPr>
          <w:trHeight w:val="510"/>
          <w:jc w:val="center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D843F2" w:rsidRPr="008C6207" w:rsidRDefault="00D843F2" w:rsidP="00D843F2">
            <w:pPr>
              <w:ind w:firstLineChars="100" w:firstLine="240"/>
              <w:rPr>
                <w:rFonts w:eastAsia="標楷體"/>
              </w:rPr>
            </w:pPr>
            <w:r w:rsidRPr="008C6207">
              <w:rPr>
                <w:rFonts w:eastAsia="標楷體"/>
              </w:rPr>
              <w:t>個人化服務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D843F2" w:rsidRPr="008C6207" w:rsidRDefault="00D843F2" w:rsidP="00B92B14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3.</w:t>
            </w:r>
            <w:r w:rsidR="00B92B14">
              <w:rPr>
                <w:rFonts w:eastAsia="標楷體" w:hint="eastAsia"/>
              </w:rPr>
              <w:t>25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D843F2" w:rsidRPr="008C6207" w:rsidRDefault="00D843F2" w:rsidP="00B92B14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3.</w:t>
            </w:r>
            <w:r w:rsidR="00B92B14">
              <w:rPr>
                <w:rFonts w:eastAsia="標楷體" w:hint="eastAsia"/>
              </w:rPr>
              <w:t>04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D843F2" w:rsidRPr="008C6207" w:rsidRDefault="00D843F2" w:rsidP="00D843F2">
            <w:pPr>
              <w:jc w:val="center"/>
              <w:rPr>
                <w:rFonts w:eastAsia="標楷體"/>
              </w:rPr>
            </w:pPr>
            <w:r w:rsidRPr="008C6207">
              <w:rPr>
                <w:rFonts w:eastAsia="標楷體"/>
              </w:rPr>
              <w:t>3.11</w:t>
            </w:r>
          </w:p>
        </w:tc>
      </w:tr>
    </w:tbl>
    <w:p w:rsidR="00D843F2" w:rsidRPr="00D843F2" w:rsidRDefault="00D843F2" w:rsidP="00287954">
      <w:pPr>
        <w:spacing w:line="260" w:lineRule="exact"/>
        <w:rPr>
          <w:rFonts w:eastAsia="標楷體"/>
          <w:sz w:val="20"/>
          <w:szCs w:val="22"/>
        </w:rPr>
      </w:pPr>
    </w:p>
    <w:sectPr w:rsidR="00D843F2" w:rsidRPr="00D843F2" w:rsidSect="008C1D79">
      <w:pgSz w:w="11906" w:h="16838" w:code="9"/>
      <w:pgMar w:top="1418" w:right="1418" w:bottom="1418" w:left="1418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F7" w:rsidRDefault="00B05DF7" w:rsidP="003E23A6">
      <w:r>
        <w:separator/>
      </w:r>
    </w:p>
  </w:endnote>
  <w:endnote w:type="continuationSeparator" w:id="0">
    <w:p w:rsidR="00B05DF7" w:rsidRDefault="00B05DF7" w:rsidP="003E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F7" w:rsidRDefault="00B05DF7" w:rsidP="003E23A6">
      <w:r>
        <w:separator/>
      </w:r>
    </w:p>
  </w:footnote>
  <w:footnote w:type="continuationSeparator" w:id="0">
    <w:p w:rsidR="00B05DF7" w:rsidRDefault="00B05DF7" w:rsidP="003E2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0ABB"/>
    <w:multiLevelType w:val="hybridMultilevel"/>
    <w:tmpl w:val="27381530"/>
    <w:lvl w:ilvl="0" w:tplc="79ECD84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AFB26CC"/>
    <w:multiLevelType w:val="hybridMultilevel"/>
    <w:tmpl w:val="64D4B8D0"/>
    <w:lvl w:ilvl="0" w:tplc="27322A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A801976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598180C"/>
    <w:multiLevelType w:val="hybridMultilevel"/>
    <w:tmpl w:val="1310A81A"/>
    <w:lvl w:ilvl="0" w:tplc="740C83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A1"/>
    <w:rsid w:val="0002737F"/>
    <w:rsid w:val="000C2929"/>
    <w:rsid w:val="001052DA"/>
    <w:rsid w:val="00287954"/>
    <w:rsid w:val="00347927"/>
    <w:rsid w:val="003C2F36"/>
    <w:rsid w:val="003E23A6"/>
    <w:rsid w:val="003F2F98"/>
    <w:rsid w:val="004130B4"/>
    <w:rsid w:val="004E1E68"/>
    <w:rsid w:val="004F34B0"/>
    <w:rsid w:val="0050060D"/>
    <w:rsid w:val="005201B3"/>
    <w:rsid w:val="00691B83"/>
    <w:rsid w:val="008C1D79"/>
    <w:rsid w:val="008C6207"/>
    <w:rsid w:val="009C7AF7"/>
    <w:rsid w:val="00A22A39"/>
    <w:rsid w:val="00A51198"/>
    <w:rsid w:val="00B05DF7"/>
    <w:rsid w:val="00B92B14"/>
    <w:rsid w:val="00BD4218"/>
    <w:rsid w:val="00BF3F84"/>
    <w:rsid w:val="00C42B40"/>
    <w:rsid w:val="00CA7413"/>
    <w:rsid w:val="00CF1A7B"/>
    <w:rsid w:val="00D475CE"/>
    <w:rsid w:val="00D843F2"/>
    <w:rsid w:val="00EB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B5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EB5AA1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semiHidden/>
    <w:rsid w:val="00EB5A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">
    <w:name w:val="Body Text 3"/>
    <w:basedOn w:val="a"/>
    <w:link w:val="30"/>
    <w:semiHidden/>
    <w:rsid w:val="00EB5AA1"/>
    <w:pPr>
      <w:spacing w:beforeLines="50" w:before="180" w:line="400" w:lineRule="exact"/>
      <w:jc w:val="both"/>
    </w:pPr>
    <w:rPr>
      <w:rFonts w:eastAsia="標楷體"/>
    </w:rPr>
  </w:style>
  <w:style w:type="character" w:customStyle="1" w:styleId="30">
    <w:name w:val="本文 3 字元"/>
    <w:basedOn w:val="a0"/>
    <w:link w:val="3"/>
    <w:semiHidden/>
    <w:rsid w:val="00EB5AA1"/>
    <w:rPr>
      <w:rFonts w:ascii="Times New Roman" w:eastAsia="標楷體" w:hAnsi="Times New Roman" w:cs="Times New Roman"/>
      <w:szCs w:val="24"/>
    </w:rPr>
  </w:style>
  <w:style w:type="paragraph" w:styleId="a5">
    <w:name w:val="Date"/>
    <w:basedOn w:val="a"/>
    <w:next w:val="a"/>
    <w:link w:val="a6"/>
    <w:semiHidden/>
    <w:rsid w:val="00EB5AA1"/>
    <w:pPr>
      <w:jc w:val="right"/>
    </w:pPr>
    <w:rPr>
      <w:rFonts w:ascii="標楷體" w:eastAsia="標楷體" w:hAnsi="標楷體"/>
      <w:szCs w:val="20"/>
    </w:rPr>
  </w:style>
  <w:style w:type="character" w:customStyle="1" w:styleId="a6">
    <w:name w:val="日期 字元"/>
    <w:basedOn w:val="a0"/>
    <w:link w:val="a5"/>
    <w:semiHidden/>
    <w:rsid w:val="00EB5AA1"/>
    <w:rPr>
      <w:rFonts w:ascii="標楷體" w:eastAsia="標楷體" w:hAnsi="標楷體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E2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E23A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B5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EB5AA1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semiHidden/>
    <w:rsid w:val="00EB5A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">
    <w:name w:val="Body Text 3"/>
    <w:basedOn w:val="a"/>
    <w:link w:val="30"/>
    <w:semiHidden/>
    <w:rsid w:val="00EB5AA1"/>
    <w:pPr>
      <w:spacing w:beforeLines="50" w:before="180" w:line="400" w:lineRule="exact"/>
      <w:jc w:val="both"/>
    </w:pPr>
    <w:rPr>
      <w:rFonts w:eastAsia="標楷體"/>
    </w:rPr>
  </w:style>
  <w:style w:type="character" w:customStyle="1" w:styleId="30">
    <w:name w:val="本文 3 字元"/>
    <w:basedOn w:val="a0"/>
    <w:link w:val="3"/>
    <w:semiHidden/>
    <w:rsid w:val="00EB5AA1"/>
    <w:rPr>
      <w:rFonts w:ascii="Times New Roman" w:eastAsia="標楷體" w:hAnsi="Times New Roman" w:cs="Times New Roman"/>
      <w:szCs w:val="24"/>
    </w:rPr>
  </w:style>
  <w:style w:type="paragraph" w:styleId="a5">
    <w:name w:val="Date"/>
    <w:basedOn w:val="a"/>
    <w:next w:val="a"/>
    <w:link w:val="a6"/>
    <w:semiHidden/>
    <w:rsid w:val="00EB5AA1"/>
    <w:pPr>
      <w:jc w:val="right"/>
    </w:pPr>
    <w:rPr>
      <w:rFonts w:ascii="標楷體" w:eastAsia="標楷體" w:hAnsi="標楷體"/>
      <w:szCs w:val="20"/>
    </w:rPr>
  </w:style>
  <w:style w:type="character" w:customStyle="1" w:styleId="a6">
    <w:name w:val="日期 字元"/>
    <w:basedOn w:val="a0"/>
    <w:link w:val="a5"/>
    <w:semiHidden/>
    <w:rsid w:val="00EB5AA1"/>
    <w:rPr>
      <w:rFonts w:ascii="標楷體" w:eastAsia="標楷體" w:hAnsi="標楷體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E2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E23A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1501</cp:lastModifiedBy>
  <cp:revision>2</cp:revision>
  <dcterms:created xsi:type="dcterms:W3CDTF">2016-03-03T04:36:00Z</dcterms:created>
  <dcterms:modified xsi:type="dcterms:W3CDTF">2016-03-03T04:36:00Z</dcterms:modified>
</cp:coreProperties>
</file>